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1.png" ContentType="image/png"/>
  <Override PartName="/word/media/rId64.png" ContentType="image/png"/>
  <Override PartName="/word/media/rId56.png" ContentType="image/png"/>
  <Override PartName="/word/media/rId74.png" ContentType="image/png"/>
  <Override PartName="/word/media/rId68.png" ContentType="image/png"/>
  <Override PartName="/word/media/rId58.png" ContentType="image/png"/>
  <Override PartName="/word/media/rId60.png" ContentType="image/png"/>
  <Override PartName="/word/media/rId69.png" ContentType="image/png"/>
  <Override PartName="/word/media/rId62.png" ContentType="image/png"/>
  <Override PartName="/word/media/rId75.png" ContentType="image/png"/>
  <Override PartName="/word/media/rId72.png" ContentType="image/png"/>
  <Override PartName="/word/media/rId70.png" ContentType="image/png"/>
  <Override PartName="/word/media/rId59.png" ContentType="image/png"/>
  <Override PartName="/word/media/rId61.png" ContentType="image/png"/>
  <Override PartName="/word/media/rId73.png" ContentType="image/png"/>
  <Override PartName="/word/media/rId65.png" ContentType="image/png"/>
  <Override PartName="/word/media/rId57.png" ContentType="image/png"/>
  <Override PartName="/word/media/rId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05</w:t>
      </w:r>
      <w:r>
        <w:t xml:space="preserve"> </w:t>
      </w:r>
      <w:r>
        <w:t xml:space="preserve">April</w:t>
      </w:r>
      <w:r>
        <w:t xml:space="preserve"> </w:t>
      </w:r>
      <w:r>
        <w:t xml:space="preserve">2021</w:t>
      </w:r>
    </w:p>
    <w:p>
      <w:pPr>
        <w:pStyle w:val="Heading1"/>
      </w:pPr>
      <w:bookmarkStart w:id="20" w:name="author-list"/>
      <w:r>
        <w:t xml:space="preserve">Author list</w:t>
      </w:r>
      <w:bookmarkEnd w:id="20"/>
    </w:p>
    <w:p>
      <w:pPr>
        <w:pStyle w:val="FirstParagraph"/>
      </w:pPr>
      <w:r>
        <w:t xml:space="preserve">(Putative, order not set, Please suggest others. Please add your middle initial if you want to have one. Please add/confirm your ORCID, if you have one.)</w:t>
      </w:r>
      <w:r>
        <w:t xml:space="preserve"> </w:t>
      </w:r>
      <w:r>
        <w:t xml:space="preserve">??? Means that is the only ORCID that I could find corresponding to the authors name but no other confirming information.</w:t>
      </w:r>
    </w:p>
    <w:p>
      <w:pPr>
        <w:pStyle w:val="BodyText"/>
      </w:pPr>
      <w:r>
        <w:t xml:space="preserve">Jacob A. Cram</w:t>
      </w:r>
      <w:r>
        <w:t xml:space="preserve"> </w:t>
      </w:r>
      <w:hyperlink r:id="rId21">
        <w:r>
          <w:rPr>
            <w:rStyle w:val="Hyperlink"/>
          </w:rPr>
          <w:t xml:space="preserve">http://orcid.org/0000-0001-9546-1130</w:t>
        </w:r>
      </w:hyperlink>
      <w:r>
        <w:t xml:space="preserve">,</w:t>
      </w:r>
    </w:p>
    <w:p>
      <w:pPr>
        <w:pStyle w:val="BodyText"/>
      </w:pPr>
      <w:r>
        <w:t xml:space="preserve">Clara A. Fuchsman 0000-0002-9151-4984,</w:t>
      </w:r>
    </w:p>
    <w:p>
      <w:pPr>
        <w:pStyle w:val="BodyText"/>
      </w:pPr>
      <w:r>
        <w:t xml:space="preserve">Megan Duffy,</w:t>
      </w:r>
    </w:p>
    <w:p>
      <w:pPr>
        <w:pStyle w:val="BodyText"/>
      </w:pPr>
      <w:r>
        <w:t xml:space="preserve">Jessica L. Pretty 0000-0001-6542-8540 ???,</w:t>
      </w:r>
    </w:p>
    <w:p>
      <w:pPr>
        <w:pStyle w:val="BodyText"/>
      </w:pPr>
      <w:r>
        <w:t xml:space="preserve">Rachel M. Lekanoff 0000-0003-3770-4151 ???,</w:t>
      </w:r>
    </w:p>
    <w:p>
      <w:pPr>
        <w:pStyle w:val="BodyText"/>
      </w:pPr>
      <w:r>
        <w:t xml:space="preserve">Jacquelyn A Neibauer 0000-0001-9920-2558 ???,</w:t>
      </w:r>
    </w:p>
    <w:p>
      <w:pPr>
        <w:pStyle w:val="BodyText"/>
      </w:pPr>
      <w:r>
        <w:t xml:space="preserve">Shirley W. Leung 0000-0002-6659-6420,</w:t>
      </w:r>
    </w:p>
    <w:p>
      <w:pPr>
        <w:pStyle w:val="BodyText"/>
      </w:pPr>
      <w:r>
        <w:t xml:space="preserve">Klaus B. Huebert 0000-0002-2432-7337,</w:t>
      </w:r>
    </w:p>
    <w:p>
      <w:pPr>
        <w:pStyle w:val="BodyText"/>
      </w:pPr>
      <w:r>
        <w:t xml:space="preserve">Thomas S. Weber 0000-0002-4445-6742,</w:t>
      </w:r>
    </w:p>
    <w:p>
      <w:pPr>
        <w:pStyle w:val="BodyText"/>
      </w:pPr>
      <w:r>
        <w:t xml:space="preserve">Daniele Bianchi 0000-0002-6621-0858,</w:t>
      </w:r>
    </w:p>
    <w:p>
      <w:pPr>
        <w:pStyle w:val="BodyText"/>
      </w:pPr>
      <w:r>
        <w:t xml:space="preserve">Natalya Evans 0000-0002-2726-8272,</w:t>
      </w:r>
    </w:p>
    <w:p>
      <w:pPr>
        <w:pStyle w:val="BodyText"/>
      </w:pPr>
      <w:r>
        <w:t xml:space="preserve">Allan H. Devol 0000-0003-4016-9399,</w:t>
      </w:r>
    </w:p>
    <w:p>
      <w:pPr>
        <w:pStyle w:val="BodyText"/>
      </w:pPr>
      <w:r>
        <w:t xml:space="preserve">Richard G. Keil 0000-0003-4132-5381 ???,</w:t>
      </w:r>
    </w:p>
    <w:p>
      <w:pPr>
        <w:pStyle w:val="BodyText"/>
      </w:pPr>
      <w:r>
        <w:t xml:space="preserve">Andrew M.P. McDonnel 0000-0003-1408-4869</w:t>
      </w:r>
    </w:p>
    <w:p>
      <w:pPr>
        <w:pStyle w:val="Heading1"/>
      </w:pPr>
      <w:bookmarkStart w:id="22" w:name="abstract"/>
      <w:r>
        <w:t xml:space="preserve">Abstract</w:t>
      </w:r>
      <w:bookmarkEnd w:id="22"/>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spectrum,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Deficient Zone (ETNP ODZ) using an underwater vision profiler (UVP), a high resolution camera that counts and sizes particles. Measurements were taken at different times of day, over the course of a week. Comparing these data to particle flux measurements from sediment traps that collected over the same time period allowed us to constrain the particle size to flux relationship, and to generate highly resolved depth and time estimates of particle flux rates. We found that particle flux attenuated very little throughout the anoxic water column, and at some time-points appeared to increase. Our data suggest that particles of all sizes remineralize more slowly in the ODZ than in oxic waters, and that large particles disaggregate into smaller particles between the base of the photic zone and 500m. Acoustic measurements of multiple size classes of organisms suggested that many organisms migrated, during the day, to the region with high particle disaggregation. Our data suggest that migrating organisms both actively transport biomass and disaggregate particles in the ODZ core. Our data further suggest both within and between day variability in active transport and particle disaggregation.</w:t>
      </w:r>
    </w:p>
    <w:p>
      <w:pPr>
        <w:pStyle w:val="Heading1"/>
      </w:pPr>
      <w:bookmarkStart w:id="23" w:name="introduction"/>
      <w:r>
        <w:t xml:space="preserve">Introduction</w:t>
      </w:r>
      <w:bookmarkEnd w:id="23"/>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is critical.</w:t>
      </w:r>
    </w:p>
    <w:p>
      <w:pPr>
        <w:pStyle w:val="BodyText"/>
      </w:pPr>
      <w:r>
        <w:t xml:space="preserve">Zooplankton modulate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through four processes:</w:t>
      </w:r>
      <w:r>
        <w:t xml:space="preserve"> </w:t>
      </w:r>
      <w:r>
        <w:rPr>
          <w:i/>
        </w:rPr>
        <w:t xml:space="preserve">repackaging</w:t>
      </w:r>
      <w:r>
        <w:t xml:space="preserve">,</w:t>
      </w:r>
      <w:r>
        <w:t xml:space="preserve"> </w:t>
      </w:r>
      <w:r>
        <w:rPr>
          <w:i/>
        </w:rPr>
        <w:t xml:space="preserve">respiration</w:t>
      </w:r>
      <w:r>
        <w:t xml:space="preserve">,</w:t>
      </w:r>
      <w:r>
        <w:t xml:space="preserve"> </w:t>
      </w:r>
      <w:r>
        <w:rPr>
          <w:i/>
        </w:rPr>
        <w:t xml:space="preserve">active transport</w:t>
      </w:r>
      <w:r>
        <w:t xml:space="preserve"> </w:t>
      </w:r>
      <w:r>
        <w:t xml:space="preserve">and</w:t>
      </w:r>
      <w:r>
        <w:t xml:space="preserve"> </w:t>
      </w:r>
      <w:r>
        <w:rPr>
          <w:i/>
        </w:rPr>
        <w:t xml:space="preserve">disaggregation</w:t>
      </w:r>
      <w:r>
        <w:t xml:space="preserve">. Zooplankton</w:t>
      </w:r>
      <w:r>
        <w:t xml:space="preserve"> </w:t>
      </w:r>
      <w:r>
        <w:rPr>
          <w:i/>
        </w:rPr>
        <w:t xml:space="preserve">repackage</w:t>
      </w:r>
      <w:r>
        <w:t xml:space="preserve"> </w:t>
      </w:r>
      <w:r>
        <w:t xml:space="preserve">particles into fecal pellets that have different properties from the original particles</w:t>
      </w:r>
      <w:r>
        <w:t xml:space="preserve"> </w:t>
      </w:r>
      <w:r>
        <w:t xml:space="preserve">(Wilson, Steinberg, and Buesseler 2008)</w:t>
      </w:r>
      <w:r>
        <w:t xml:space="preserve">. Zooplankton consume particles in the mesopelegic and</w:t>
      </w:r>
      <w:r>
        <w:t xml:space="preserve"> </w:t>
      </w:r>
      <w:r>
        <w:rPr>
          <w:i/>
        </w:rPr>
        <w:t xml:space="preserve">respire</w:t>
      </w:r>
      <w:r>
        <w:t xml:space="preserve"> </w:t>
      </w:r>
      <w:r>
        <w:t xml:space="preserve">some of their biomass</w:t>
      </w:r>
      <w:r>
        <w:t xml:space="preserve"> </w:t>
      </w:r>
      <w:r>
        <w:t xml:space="preserve">(Stukel et al. 2019)</w:t>
      </w:r>
      <w:r>
        <w:t xml:space="preserve">. It was found that this rate of consumption did not substantially attenuate flux in the California Current</w:t>
      </w:r>
      <w:r>
        <w:t xml:space="preserve"> </w:t>
      </w:r>
      <w:r>
        <w:t xml:space="preserve">(Stukel et al. 2019)</w:t>
      </w:r>
      <w:r>
        <w:t xml:space="preserve">. Zooplankton consume particles in surface depths and release it at others, thereby</w:t>
      </w:r>
      <w:r>
        <w:t xml:space="preserve"> </w:t>
      </w:r>
      <w:r>
        <w:rPr>
          <w:i/>
        </w:rPr>
        <w:t xml:space="preserve">actively transporting</w:t>
      </w:r>
      <w:r>
        <w:t xml:space="preserve"> </w:t>
      </w:r>
      <w:r>
        <w:t xml:space="preserve">carbon, usually downward</w:t>
      </w:r>
      <w:r>
        <w:t xml:space="preserve"> </w:t>
      </w:r>
      <w:r>
        <w:t xml:space="preserve">(Archibald, Siegel, and Doney 2019; Bianchi et al. 2013; Hannides et al. 2009; Steinberg et al. 2000; Stukel et al. 2018, 2019)</w:t>
      </w:r>
      <w:r>
        <w:t xml:space="preserve">. Zooplankton break large particles into smaller ones, likely by generating turbulance when they swim</w:t>
      </w:r>
      <w:r>
        <w:t xml:space="preserve"> </w:t>
      </w:r>
      <w:r>
        <w:t xml:space="preserve">(Dilling and Alldredge 2000; Goldthwait et al. 2005)</w:t>
      </w:r>
      <w:r>
        <w:t xml:space="preserve">. This</w:t>
      </w:r>
      <w:r>
        <w:t xml:space="preserve"> </w:t>
      </w:r>
      <w:r>
        <w:rPr>
          <w:i/>
        </w:rPr>
        <w:t xml:space="preserve">disaggregation</w:t>
      </w:r>
      <w:r>
        <w:t xml:space="preserve"> </w:t>
      </w:r>
      <w:r>
        <w:t xml:space="preserve">can lead to increased remineralization of particles because those smaller particle pieces sink more slowly and so have longer residence times in the mesopelagic, causing them to be consumed before reaching deep waters</w:t>
      </w:r>
      <w:r>
        <w:t xml:space="preserve"> </w:t>
      </w:r>
      <w:r>
        <w:t xml:space="preserve">(Goldthwait et al. 2005)</w:t>
      </w:r>
      <w:r>
        <w:t xml:space="preserve">. In this manuscript we focus on active transport and disagggregation in particular.</w:t>
      </w:r>
    </w:p>
    <w:p>
      <w:pPr>
        <w:pStyle w:val="BodyText"/>
      </w:pPr>
      <w:r>
        <w:t xml:space="preserve">Oxygen levels, and in particular the geographic range of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ODZ systems. Models have shown that accounting for oxygen limitation in ODZs is necessary to fit global patterns of particle transfer</w:t>
      </w:r>
      <w:r>
        <w:t xml:space="preserve"> </w:t>
      </w:r>
      <w:r>
        <w:t xml:space="preserve">(Cram et al. 2018; DeVries and Weber 2017; Pavia et al. 2019)</w:t>
      </w:r>
      <w:r>
        <w:t xml:space="preserve">. The oxygen content of the ocean is decreasing,</w:t>
      </w:r>
      <w:r>
        <w:t xml:space="preserve"> </w:t>
      </w:r>
      <w:r>
        <w:t xml:space="preserve">(Breitburg et al. 2018)</w:t>
      </w:r>
      <w:r>
        <w:t xml:space="preserve"> </w:t>
      </w:r>
      <w:r>
        <w:t xml:space="preserve">and the dimension of ODZs, including the ETNP ODZ are likely to change, though there is disagreement over whether they are expanding or contracting</w:t>
      </w:r>
      <w:r>
        <w:t xml:space="preserve"> </w:t>
      </w:r>
      <w:r>
        <w:t xml:space="preserve">(Deutsch et al. 2014; Stramma et al. 2008; Horak et al. 2016)</w:t>
      </w:r>
      <w:r>
        <w:t xml:space="preserve">. Changes to ODZ ranges are likely to effect ocean chemistry, the habitat of marine organisms, and the interactions between between organisms and chemistry</w:t>
      </w:r>
      <w:r>
        <w:t xml:space="preserve"> </w:t>
      </w:r>
      <w:r>
        <w:t xml:space="preserve">(Gilly et al. 2013)</w:t>
      </w:r>
      <w:r>
        <w:t xml:space="preserve">. Models and chemical data suggest that ODZs may enhance carbon transport to the deep ocean, by inhibiting microbial degradation of sinking marine particles</w:t>
      </w:r>
      <w:r>
        <w:t xml:space="preserve"> </w:t>
      </w:r>
      <w:r>
        <w:t xml:space="preserve">(Cram et al. 2018)</w:t>
      </w:r>
      <w:r>
        <w:t xml:space="preserve">. However, biological organic mater transport is also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ODZs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contribute substantially to flux in the deep ocean</w:t>
      </w:r>
      <w:r>
        <w:t xml:space="preserve"> </w:t>
      </w:r>
      <w:r>
        <w:t xml:space="preserve">(Durkin, Estapa, and Buesseler 2015)</w:t>
      </w:r>
      <w:r>
        <w:t xml:space="preserve">.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w:t>
      </w:r>
      <w:r>
        <w:t xml:space="preserve"> </w:t>
      </w:r>
      <w:r>
        <w:t xml:space="preserve">(Picheral et al. 2010)</w:t>
      </w:r>
      <w:r>
        <w:t xml:space="preserve">,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the literature, to explore zooplankton transport in the Eastern Tropical North Atlantic, a hypoxic, but not fully anoxic, Oxygen Minimum Zone</w:t>
      </w:r>
      <w:r>
        <w:t xml:space="preserve"> </w:t>
      </w:r>
      <w:r>
        <w:t xml:space="preserve">(Kiko et al. 2020)</w:t>
      </w:r>
      <w:r>
        <w:t xml:space="preserve">. The authors found a particle maximum in the mesopelegic and contended that this feature suggests transport by zooplankton, and/or mortality of migrating zooplankton. The authors suggest that in more anoxic and larger ODZs, such as the modern day ETNP, and in particular or ODZs in the future, there might be less active transport into the mesopelegic than seen at their site, since migratory organisms would presumably not migrate as deeply into the water and would be less active in true ODZs In this manuscript we provide data from such a fully anoxic region.</w:t>
      </w:r>
    </w:p>
    <w:p>
      <w:pPr>
        <w:pStyle w:val="BodyText"/>
      </w:pPr>
      <w:r>
        <w:t xml:space="preserve">A recent modeling study poses three hypotheses about why particle flux attenuates slowly in ODZs</w:t>
      </w:r>
      <w:r>
        <w:t xml:space="preserve"> </w:t>
      </w:r>
      <w:r>
        <w:t xml:space="preserve">(Weber and Bianchi 2020)</w:t>
      </w:r>
      <w:r>
        <w:t xml:space="preserve">. These are:</w:t>
      </w:r>
      <w:r>
        <w:t xml:space="preserve"> </w:t>
      </w:r>
      <w:r>
        <w:rPr>
          <w:b/>
        </w:rPr>
        <w:t xml:space="preserve">HWB1:</w:t>
      </w:r>
      <w:r>
        <w:t xml:space="preserve"> </w:t>
      </w:r>
      <w:r>
        <w:rPr>
          <w:i/>
        </w:rPr>
        <w:t xml:space="preserve">All</w:t>
      </w:r>
      <w:r>
        <w:t xml:space="preserve"> </w:t>
      </w:r>
      <w:r>
        <w:t xml:space="preserve">particles in ODZs remineralize more slowly than in oxic water, regardless of their size.</w:t>
      </w:r>
      <w:r>
        <w:t xml:space="preserve"> </w:t>
      </w:r>
      <w:r>
        <w:rPr>
          <w:b/>
        </w:rPr>
        <w:t xml:space="preserve">HWB2:</w:t>
      </w:r>
      <w:r>
        <w:t xml:space="preserve"> </w:t>
      </w:r>
      <w:r>
        <w:t xml:space="preserve">There is less disaggregation by zooplankton in ODZs than elsewhere.</w:t>
      </w:r>
      <w:r>
        <w:t xml:space="preserve"> </w:t>
      </w:r>
      <w:r>
        <w:rPr>
          <w:b/>
        </w:rPr>
        <w:t xml:space="preserve">HWB3:</w:t>
      </w:r>
      <w:r>
        <w:t xml:space="preserve"> </w:t>
      </w:r>
      <w:r>
        <w:t xml:space="preserve">Large particles remineralize more slowly in ODZs, but smaller ones do not. This last hypothesis was indicated by model results that suggest that large particles are diffusion limited. Therefore, microbial metabolism in their cores could also be limited by nitrate and nitrite, even though both elements are present in the ODZ core. In that case less thermodynamically efficient sulfate reduction processes</w:t>
      </w:r>
      <w:r>
        <w:t xml:space="preserve"> </w:t>
      </w:r>
      <w:r>
        <w:t xml:space="preserve">(Lam and Kuypers 2011)</w:t>
      </w:r>
      <w:r>
        <w:t xml:space="preserve"> </w:t>
      </w:r>
      <w:r>
        <w:t xml:space="preserve">would dominate</w:t>
      </w:r>
      <w:r>
        <w:t xml:space="preserve"> </w:t>
      </w:r>
      <w:r>
        <w:t xml:space="preserve">(Bianchi et al. 2018)</w:t>
      </w:r>
      <w:r>
        <w:t xml:space="preserve">. Sulfide accumulation and organic matter sulfurization had been found a this site</w:t>
      </w:r>
      <w:r>
        <w:t xml:space="preserve"> </w:t>
      </w:r>
      <w:r>
        <w:t xml:space="preserve">(Raven, Keil, and Webb 2021)</w:t>
      </w:r>
      <w:r>
        <w:t xml:space="preserve">, and microbial analysis of particles found sulfate reducers at low abundance</w:t>
      </w:r>
      <w:r>
        <w:t xml:space="preserve"> </w:t>
      </w:r>
      <w:r>
        <w:t xml:space="preserve">(Saunders et al. 2019)</w:t>
      </w:r>
      <w:r>
        <w:t xml:space="preserve">. The authors of the modelling study propose that the processes undelying each hypothesis would have signature effects on particle size distribution in the core of the ETNP. The model with slow attenuation of all particles, predicts an increase in the abundance of small particles,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 (hereafter called Weber-Bianchi models).</w:t>
      </w:r>
    </w:p>
    <w:p>
      <w:pPr>
        <w:pStyle w:val="BodyText"/>
      </w:pPr>
      <w:r>
        <w:t xml:space="preserve">While UVP and traps have been sampled together</w:t>
      </w:r>
      <w:r>
        <w:t xml:space="preserve"> </w:t>
      </w:r>
      <w:r>
        <w:t xml:space="preserve">(Guidi et al. 2008)</w:t>
      </w:r>
      <w:r>
        <w:t xml:space="preserve">, combined trap and UVP measurments have not been taken together previously in an ODZ. Globally, most of the volume of the ETNP ODZ is below regions of very low surface productivity</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particle disaggregation, both in ODZs and elsewhere in the ocean, is unknown.</w:t>
      </w:r>
    </w:p>
    <w:p>
      <w:pPr>
        <w:pStyle w:val="BodyText"/>
      </w:pPr>
      <w:r>
        <w:t xml:space="preserve">To provide the data to test hypotheses and illuminate zooplankton particle interactions in oligotrophic ODZs, we collected particle size data at high temporal resolution over the course of a week in an anoxic site typical of the oligotrophic ETNP ODZ, well away from the high productivity zone in the coast. We integrated this size data with observed flux measurements, and acoustic data. We quantified, throughout the water column, how changes in size distribution deviate from changes that would be predicted by remineralization and sinking only models.</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vary with respect to depth and time?</w:t>
      </w:r>
      <w:r>
        <w:t xml:space="preserve"> </w:t>
      </w:r>
      <w:r>
        <w:rPr>
          <w:b/>
        </w:rPr>
        <w:t xml:space="preserve">B:</w:t>
      </w:r>
      <w:r>
        <w:t xml:space="preserve"> </w:t>
      </w:r>
      <w:r>
        <w:t xml:space="preserve">Do our data support any of the three Weber and Bianchi</w:t>
      </w:r>
      <w:r>
        <w:t xml:space="preserve"> </w:t>
      </w:r>
      <w:r>
        <w:t xml:space="preserve">(2020)</w:t>
      </w:r>
      <w:r>
        <w:t xml:space="preserve"> </w:t>
      </w:r>
      <w:r>
        <w:t xml:space="preserve">models?</w:t>
      </w:r>
      <w:r>
        <w:t xml:space="preserve"> </w:t>
      </w:r>
      <w:r>
        <w:rPr>
          <w:b/>
        </w:rPr>
        <w:t xml:space="preserve">C:</w:t>
      </w:r>
      <w:r>
        <w:t xml:space="preserve"> </w:t>
      </w:r>
      <w:r>
        <w:t xml:space="preserve">Do our data suggest regions of the oxygen minimum zone with disaggregation like processes, and if so, do these co-occur with migratory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w:t>
      </w:r>
      <w:r>
        <w:t xml:space="preserve">Disaggregation and particle production by zooplankton might lead to particle size patterns that cannot be explained by remineralization and sinking alone. We also will test each of the three Weber-Bianchi models, specifically that ODZs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ODZ core.</w:t>
      </w:r>
    </w:p>
    <w:p>
      <w:pPr>
        <w:pStyle w:val="Heading1"/>
      </w:pPr>
      <w:bookmarkStart w:id="24" w:name="methods"/>
      <w:r>
        <w:t xml:space="preserve">Methods</w:t>
      </w:r>
      <w:bookmarkEnd w:id="24"/>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2015, collected on the GO-SHIP CLIVAR/CARBON P16N Leg 1 Cruise (CCHDO Hydrographic Cruise 33RO20150410). This station was at the same latitude as ETNP Station P2, west of the ODZ, where oxygen is not limiting (P16 Transect Station 100; Figure S1).</w:t>
      </w:r>
    </w:p>
    <w:p>
      <w:pPr>
        <w:pStyle w:val="Heading2"/>
      </w:pPr>
      <w:bookmarkStart w:id="25" w:name="water-property-measurements"/>
      <w:r>
        <w:t xml:space="preserve">Water property measurements</w:t>
      </w:r>
      <w:bookmarkEnd w:id="25"/>
    </w:p>
    <w:p>
      <w:pPr>
        <w:pStyle w:val="FirstParagraph"/>
      </w:pPr>
      <w:r>
        <w:t xml:space="preserve">We measured water properties of temperature, salinity, fluorescence, oxygen concentration and turbidity using the shipboard XXX CTD {ask Al Devol}. Data were processed using Seabird Software and analyzed and visualized in</w:t>
      </w:r>
      <w:r>
        <w:t xml:space="preserve"> </w:t>
      </w:r>
      <w:r>
        <w:rPr>
          <w:i/>
        </w:rPr>
        <w:t xml:space="preserve">R</w:t>
      </w:r>
      <w:r>
        <w:t xml:space="preserve">.</w:t>
      </w:r>
    </w:p>
    <w:p>
      <w:pPr>
        <w:pStyle w:val="Heading2"/>
      </w:pPr>
      <w:bookmarkStart w:id="26" w:name="water-mass-analysis"/>
      <w:r>
        <w:t xml:space="preserve">Water mass analysis</w:t>
      </w:r>
      <w:bookmarkEnd w:id="26"/>
    </w:p>
    <w:p>
      <w:pPr>
        <w:pStyle w:val="FirstParagraph"/>
      </w:pPr>
      <w:r>
        <w:t xml:space="preserve">Optimum multiparameter analysis was performed to map the percent identify of the water observed at each depth to four water masses: the XXX, YYY, ZZZ, and AAA following Evans et al.</w:t>
      </w:r>
      <w:r>
        <w:t xml:space="preserve"> </w:t>
      </w:r>
      <w:r>
        <w:t xml:space="preserve">(2020)</w:t>
      </w:r>
      <w:r>
        <w:t xml:space="preserve"> </w:t>
      </w:r>
      <w:r>
        <w:t xml:space="preserve">was calculated from temperature, salinity, oxygen and phosphorous concentrations measured at this site, where phosphorous measurments were measured colorimetrically, and all other measurements are from the CTD.</w:t>
      </w:r>
    </w:p>
    <w:p>
      <w:pPr>
        <w:pStyle w:val="Heading2"/>
      </w:pPr>
      <w:bookmarkStart w:id="27" w:name="particle-size-measurements"/>
      <w:r>
        <w:t xml:space="preserve">Particle size measurements</w:t>
      </w:r>
      <w:bookmarkEnd w:id="27"/>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w:t>
      </w:r>
      <w:r>
        <w:t xml:space="preserve"> </w:t>
      </w:r>
      <m:oMath>
        <m:r>
          <m:t>100</m:t>
        </m:r>
        <m:r>
          <m:t>μ</m:t>
        </m:r>
        <m:r>
          <m:t>m</m:t>
        </m:r>
      </m:oMath>
      <w:r>
        <w:t xml:space="preserve"> </w:t>
      </w:r>
      <w:r>
        <w:t xml:space="preserve">to several centimeters in size</w:t>
      </w:r>
      <w:r>
        <w:t xml:space="preserve"> </w:t>
      </w:r>
      <w:r>
        <w:t xml:space="preserve">(Picheral et al. 2010)</w:t>
      </w:r>
      <w:r>
        <w:t xml:space="preserve">. Visual inspection of immages suggests that particles are primarily</w:t>
      </w:r>
      <w:r>
        <w:t xml:space="preserve"> </w:t>
      </w:r>
      <w:r>
        <w:t xml:space="preserve">“</w:t>
      </w:r>
      <w:r>
        <w:t xml:space="preserve">marine snow</w:t>
      </w:r>
      <w:r>
        <w:t xml:space="preserve">”</w:t>
      </w:r>
      <w:r>
        <w:t xml:space="preserve"> </w:t>
      </w:r>
      <w:r>
        <w:t xml:space="preserve">but also include a small number of zooplankton and visual artifacts. UVP data were processed using custom MATLAB scripts, uploaded to EcoTaxa</w:t>
      </w:r>
      <w:r>
        <w:t xml:space="preserve"> </w:t>
      </w:r>
      <w:r>
        <w:t xml:space="preserve">(Picheral, Colin, and Irisson, n.d.)</w:t>
      </w:r>
      <w:r>
        <w:t xml:space="preserve">, and analyzed in R. The UVP provided estimates of particle abundances of particles in different size-bins, as well as information about the volumes over which those particle numbers had been collected.</w:t>
      </w:r>
    </w:p>
    <w:p>
      <w:pPr>
        <w:pStyle w:val="Heading2"/>
      </w:pPr>
      <w:bookmarkStart w:id="28" w:name="flux-measurements"/>
      <w:r>
        <w:t xml:space="preserve">Flux measurements</w:t>
      </w:r>
      <w:bookmarkEnd w:id="28"/>
    </w:p>
    <w:p>
      <w:pPr>
        <w:pStyle w:val="FirstParagraph"/>
      </w:pPr>
      <w:r>
        <w:t xml:space="preserve">Particles were collected in free floating, surface tethered, particle traps. As part of these studies, the traps also generated data about carbon flux, which is reported here. Two types of traps were deployed. One set of traps, generally deployed in shallower water, had a solid cone opening with area</w:t>
      </w:r>
      <w:r>
        <w:t xml:space="preserve"> </w:t>
      </w:r>
      <m:oMath>
        <m:r>
          <m:t>0.46</m:t>
        </m:r>
        <m:sSup>
          <m:e>
            <m:r>
              <m:t>m</m:t>
            </m:r>
          </m:e>
          <m:sup>
            <m:r>
              <m:t>2</m:t>
            </m:r>
          </m:sup>
        </m:sSup>
      </m:oMath>
      <w:r>
        <w:t xml:space="preserve">. The second set had larger conical net with opening of</w:t>
      </w:r>
      <w:r>
        <w:t xml:space="preserve"> </w:t>
      </w:r>
      <m:oMath>
        <m:r>
          <m:t>1.23</m:t>
        </m:r>
        <m:sSup>
          <m:e>
            <m:r>
              <m:t>m</m:t>
            </m:r>
          </m:e>
          <m:sup>
            <m:r>
              <m:t>2</m:t>
            </m:r>
          </m:sup>
        </m:sSup>
      </m:oMath>
      <w:r>
        <w:t xml:space="preserve"> </w:t>
      </w:r>
      <w:r>
        <w:t xml:space="preserve">area made of</w:t>
      </w:r>
      <w:r>
        <w:t xml:space="preserve"> </w:t>
      </w:r>
      <m:oMath>
        <m:r>
          <m:t>200</m:t>
        </m:r>
        <m:r>
          <m:t>μ</m:t>
        </m:r>
        <m:r>
          <m:t>m</m:t>
        </m:r>
      </m:oMath>
      <w:r>
        <w:t xml:space="preserve"> </w:t>
      </w:r>
      <w:r>
        <w:t xml:space="preserve">nylon mesh.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All flux data are form top-collectors. Carbon content of particles in each trap was measured by mass spectrometry. Mass spectrometry failed to detect any carbon in four surface traps, which were excluded from the analysis. Traps at similar depths did detect carbon, lending confidence to the idea that these non-detections were technical in nature, rather than reflecting environmental conditions.</w:t>
      </w:r>
    </w:p>
    <w:p>
      <w:pPr>
        <w:pStyle w:val="Heading2"/>
      </w:pPr>
      <w:bookmarkStart w:id="29" w:name="analysis"/>
      <w:r>
        <w:t xml:space="preserve">Analysis</w:t>
      </w:r>
      <w:bookmarkEnd w:id="29"/>
    </w:p>
    <w:p>
      <w:pPr>
        <w:pStyle w:val="FirstParagraph"/>
      </w:pPr>
      <w:r>
        <w:t xml:space="preserve">All analyses were constrained to the mesopelegic, defined here as the region between the base of the photic zone (175 m), which is below the oxycline, and 1000 m. For many analyses, particles were binned by depth with 20 m resolution between the surface and 100 m, 25 m resolution between 100m and 200 m depths and 50m resolution below 200m. This increasing courseness of the bins heped account for more scarce particles deeper in the water column, while maintining higher depth resolution near the surface. To perform this binning, particle numbers, and volumes of water sampled of all observations within each depth bin were summed prior to other analyses.</w:t>
      </w:r>
    </w:p>
    <w:p>
      <w:pPr>
        <w:pStyle w:val="BodyText"/>
      </w:pPr>
      <w:r>
        <w:t xml:space="preserve">Two normalized values of particle numbers were calculated. In the first, particle numbers were divided by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particle size-bins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30" w:name="particle-size-distribution"/>
      <w:r>
        <w:t xml:space="preserve">Particle size distribution</w:t>
      </w:r>
      <w:bookmarkEnd w:id="30"/>
    </w:p>
    <w:p>
      <w:pPr>
        <w:pStyle w:val="FirstParagraph"/>
      </w:pPr>
      <w:r>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n</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 </m:t>
        </m:r>
        <m:r>
          <m:t>l</m:t>
        </m:r>
        <m:r>
          <m:t>n</m:t>
        </m:r>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31" w:name="estimating-particle-flux"/>
      <w:r>
        <w:t xml:space="preserve">Estimating particle flux</w:t>
      </w:r>
      <w:bookmarkEnd w:id="31"/>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estimated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This is done by assuming a sperical drag profle, in which case</w:t>
      </w:r>
      <w:r>
        <w:t xml:space="preserve"> </w:t>
      </w:r>
      <m:oMath>
        <m:r>
          <m:t>a</m:t>
        </m:r>
        <m:r>
          <m:t>=</m:t>
        </m:r>
        <m:r>
          <m:t>α</m:t>
        </m:r>
        <m:r>
          <m:t>+</m:t>
        </m:r>
        <m:r>
          <m:t>γ</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2" w:name="size-specific-information"/>
      <w:r>
        <w:t xml:space="preserve">Size specific information</w:t>
      </w:r>
      <w:bookmarkEnd w:id="32"/>
    </w:p>
    <w:p>
      <w:pPr>
        <w:pStyle w:val="FirstParagraph"/>
      </w:pPr>
      <w:r>
        <w:t xml:space="preserve">We separately analyzed total particle numbers, particle size distribution, and particle flux for particles larger than or equal to</w:t>
      </w:r>
      <w:r>
        <w:t xml:space="preserve"> </w:t>
      </w:r>
      <m:oMath>
        <m:r>
          <m:t>500</m:t>
        </m:r>
        <m:r>
          <m:t> </m:t>
        </m:r>
        <m:r>
          <m:t>μ</m:t>
        </m:r>
        <m:r>
          <m:t>m</m:t>
        </m:r>
      </m:oMath>
      <w:r>
        <w:t xml:space="preserve">, and those smaller than</w:t>
      </w:r>
      <w:r>
        <w:t xml:space="preserve"> </w:t>
      </w:r>
      <m:oMath>
        <m:r>
          <m:t>500</m:t>
        </m:r>
        <m:r>
          <m:t> </m:t>
        </m:r>
        <m:r>
          <m:t>μ</m:t>
        </m:r>
        <m:r>
          <m:t>m</m:t>
        </m:r>
      </m:oMath>
      <w:r>
        <w:t xml:space="preserve">, to determine the relative contributions of these two particle classes to particle properties.</w:t>
      </w:r>
    </w:p>
    <w:p>
      <w:pPr>
        <w:pStyle w:val="Heading2"/>
      </w:pPr>
      <w:bookmarkStart w:id="33" w:name="variability"/>
      <w:r>
        <w:t xml:space="preserve">Variability</w:t>
      </w:r>
      <w:bookmarkEnd w:id="33"/>
    </w:p>
    <w:p>
      <w:pPr>
        <w:pStyle w:val="FirstParagraph"/>
      </w:pPr>
      <w:r>
        <w:t xml:space="preserve">We used a general additive model, of form</w:t>
      </w:r>
      <w:r>
        <w:t xml:space="preserve"> </w:t>
      </w:r>
      <m:oMath>
        <m:r>
          <m:t>F</m:t>
        </m:r>
        <m:r>
          <m:t>l</m:t>
        </m:r>
        <m:r>
          <m:t>u</m:t>
        </m:r>
        <m:r>
          <m:t>x</m:t>
        </m:r>
        <m:r>
          <m:t>∼</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4" w:name="modeling-remineralization-and-sinking"/>
      <w:r>
        <w:t xml:space="preserve">Modeling remineralization and sinking</w:t>
      </w:r>
      <w:bookmarkEnd w:id="34"/>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is compared to the observed profile at that same, deeper, depth.</w:t>
      </w:r>
    </w:p>
    <w:p>
      <w:pPr>
        <w:pStyle w:val="Heading1"/>
      </w:pPr>
      <w:bookmarkStart w:id="35" w:name="results"/>
      <w:r>
        <w:t xml:space="preserve">Results</w:t>
      </w:r>
      <w:bookmarkEnd w:id="35"/>
    </w:p>
    <w:p>
      <w:pPr>
        <w:pStyle w:val="Heading2"/>
      </w:pPr>
      <w:bookmarkStart w:id="36" w:name="physical-and-chemical-data"/>
      <w:r>
        <w:t xml:space="preserve">Physical and Chemical Data</w:t>
      </w:r>
      <w:bookmarkEnd w:id="36"/>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1C-1D), set by the high salinity of the 13C water mass (Figure S2) ,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 Water mass analyis indicated that water in the top part of the ODZ is dominated by the fully anoxic 13C water mass, while water below 400m is primarely from the NEPIW which is typically suboxic, as measured by more sensitive instrumentation than that employed in this study</w:t>
      </w:r>
      <w:r>
        <w:t xml:space="preserve"> </w:t>
      </w:r>
      <w:r>
        <w:t xml:space="preserve">(Evans et al. 2020; Larsen et al. 2016)</w:t>
      </w:r>
      <w:r>
        <w:t xml:space="preserve">.</w:t>
      </w:r>
    </w:p>
    <w:p>
      <w:pPr>
        <w:pStyle w:val="Heading2"/>
      </w:pPr>
      <w:bookmarkStart w:id="37" w:name="acoustic-data-reveal-diel-migration-patterns"/>
      <w:r>
        <w:t xml:space="preserve">Acoustic data reveal diel migration patterns</w:t>
      </w:r>
      <w:bookmarkEnd w:id="37"/>
    </w:p>
    <w:p>
      <w:pPr>
        <w:pStyle w:val="FirstParagraph"/>
      </w:pPr>
      <w:r>
        <w:t xml:space="preserve">Acoustic data, produced by the shipboard EK60</w:t>
      </w:r>
      <w:r>
        <w:t xml:space="preserve"> </w:t>
      </w:r>
      <w:r>
        <w:t xml:space="preserve">(Andersen 2001)</w:t>
      </w:r>
      <w:r>
        <w:t xml:space="preserve">,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 peak of organisms that appeared, at mid-day, on some but not all days, without any visible dawn or dusk migration just above the base of the photic zone. (Figure 2C). Some diel migrators appeared to cross the ODZ and spend the day below the detection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S3).</w:t>
      </w:r>
    </w:p>
    <w:p>
      <w:pPr>
        <w:pStyle w:val="Heading2"/>
      </w:pPr>
      <w:bookmarkStart w:id="38" w:name="flux-data-from-traps"/>
      <w:r>
        <w:t xml:space="preserve">Flux data from traps</w:t>
      </w:r>
      <w:bookmarkEnd w:id="38"/>
    </w:p>
    <w:p>
      <w:pPr>
        <w:pStyle w:val="FirstParagraph"/>
      </w:pPr>
      <w:r>
        <w:t xml:space="preserve">Flux measurements at station P2 were consistent between the different particle trap types, showing a profile that broadly followed a power law with respect to depth, with the exception that flux appeared to increase in one trap at 500m (Figure 3).</w:t>
      </w:r>
    </w:p>
    <w:p>
      <w:pPr>
        <w:pStyle w:val="Heading2"/>
      </w:pPr>
      <w:bookmarkStart w:id="39" w:name="particle-abundance-measurements-vary-with-size-and-depth"/>
      <w:r>
        <w:t xml:space="preserve">Particle abundance measurements vary with size and depth</w:t>
      </w:r>
      <w:bookmarkEnd w:id="39"/>
    </w:p>
    <w:p>
      <w:pPr>
        <w:pStyle w:val="FirstParagraph"/>
      </w:pPr>
      <w:r>
        <w:t xml:space="preserve">In all profiles, particle abundances were highest at the surface, and highest among the smallest particles (Figure S4). Visual examination of the relationship between particle number and size suggested a power law relationship where the log of volume and bin-sized normalized particle abundance was proportional to the log of the particles’ size (Figure S5). The exception to this pattern were particles larger than 10 mm (Figure S4), which are rare enough that they are usually not detected by the UVP. Generalized linear models that assume a negative-binomial distribution of the data accounted for this under-sampling of large particles to estimate power law slopes, while considering rare occurrences of the large particles at each depth (Figure S5).</w:t>
      </w:r>
    </w:p>
    <w:p>
      <w:pPr>
        <w:pStyle w:val="BodyText"/>
      </w:pPr>
      <w:r>
        <w:t xml:space="preserve">Total particle numbers were generally similar between different casts, regardless of which day or hour they were collected (Figure 4A). Particle numbers were highest in the surface and decreased rapidly, flattened out over the 250 m to 500 m range, decreased again until the lower oxycline, and then increased below the oxycline (Figure 4A).</w:t>
      </w:r>
    </w:p>
    <w:p>
      <w:pPr>
        <w:pStyle w:val="BodyText"/>
      </w:pPr>
      <w:r>
        <w:t xml:space="preserve">The particle size distribution slope steepened (became more negative) between the surface and 500m, flattened (became less negative) between 500 m and 1000 m, and then steepened again after 1000 m (Figure 4B). Steeper, more negative, slopes indicate a higher proportion of small particles relative to large particles, while flatter, less negative, slopes indicate a higher proportion of large particles.</w:t>
      </w:r>
    </w:p>
    <w:p>
      <w:pPr>
        <w:pStyle w:val="Heading2"/>
      </w:pPr>
      <w:bookmarkStart w:id="40" w:name="estimated-particle-flux-sometimes-increases-with-depth-in-the-odz-core"/>
      <w:r>
        <w:t xml:space="preserve">Estimated particle flux sometimes increases with depth in the ODZ core</w:t>
      </w:r>
      <w:bookmarkEnd w:id="40"/>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r>
        <w:t xml:space="preserve"> </w:t>
      </w:r>
      <m:oMath>
        <m:r>
          <m:t>F</m:t>
        </m:r>
        <m:r>
          <m:t>l</m:t>
        </m:r>
        <m:r>
          <m:t>u</m:t>
        </m:r>
        <m:r>
          <m:t>x</m:t>
        </m:r>
        <m:r>
          <m:t>=</m:t>
        </m:r>
        <m:r>
          <m:t>133</m:t>
        </m:r>
        <m:r>
          <m:t>*</m:t>
        </m:r>
        <m:r>
          <m:t>S</m:t>
        </m:r>
        <m:r>
          <m:t>i</m:t>
        </m:r>
        <m:r>
          <m:t>z</m:t>
        </m:r>
        <m:sSup>
          <m:e>
            <m:r>
              <m:t>e</m:t>
            </m:r>
          </m:e>
          <m:sup>
            <m:r>
              <m:t>2.00</m:t>
            </m:r>
          </m:sup>
        </m:sSup>
      </m:oMath>
      <w:r>
        <w:t xml:space="preserve">. Applying this fit to the UVP data resulted in a UVP predicted flux profile that broadly fit the expected trap observed flux profiles.</w:t>
      </w:r>
    </w:p>
    <w:p>
      <w:pPr>
        <w:pStyle w:val="BodyText"/>
      </w:pPr>
      <w:r>
        <w:t xml:space="preserve">Particle flux profiles varied notably between casts between the base the photic zone and 500 m (Figure 5A-5B). Between 250 m and 500 m particle flux appeared to increase on some, but not all, casts, while attenuating slowly on the other casts (Figure 4C). Below 500 m, there were not enough casts to measure variability between casts.</w:t>
      </w:r>
    </w:p>
    <w:p>
      <w:pPr>
        <w:pStyle w:val="BodyText"/>
      </w:pPr>
      <w:r>
        <w:t xml:space="preserve">General additive models that examined the rate of change of flux between 250 m and 500 m found that, after removing the effect of depth, there was a statistically significant relationship between day of the week and the fifth-root transformed, rate of change of flux (hereafter</w:t>
      </w:r>
      <w:r>
        <w:t xml:space="preserve"> </w:t>
      </w:r>
      <w:r>
        <w:t xml:space="preserve">“</w:t>
      </w:r>
      <w:r>
        <w:t xml:space="preserve">flux-change</w:t>
      </w:r>
      <w:r>
        <w:t xml:space="preserve">”</w:t>
      </w:r>
      <w:r>
        <w:t xml:space="preserve">) (</w:t>
      </w:r>
      <w:r>
        <w:rPr>
          <w:i/>
        </w:rPr>
        <w:t xml:space="preserve">p</w:t>
      </w:r>
      <w:r>
        <w:t xml:space="preserve"> </w:t>
      </w:r>
      <w:r>
        <w:t xml:space="preserve">= 0.002), as well as between hour of the day and flux-change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5C).</w:t>
      </w:r>
    </w:p>
    <w:p>
      <w:pPr>
        <w:pStyle w:val="Heading2"/>
      </w:pPr>
      <w:bookmarkStart w:id="41" w:name="etnp-particle-dynamics-differ-from-those-seen-at-an-oxic-site"/>
      <w:r>
        <w:t xml:space="preserve">ETNP particle dynamics differ from those seen at an oxic site</w:t>
      </w:r>
      <w:bookmarkEnd w:id="41"/>
    </w:p>
    <w:p>
      <w:pPr>
        <w:pStyle w:val="FirstParagraph"/>
      </w:pPr>
      <w:r>
        <w:t xml:space="preserve">The oxic site, P16 Station 100, was characterized by a more gradually sloping picnocline, and an oxygen minimum at 500 m of 19.7</w:t>
      </w:r>
      <w:r>
        <w:t xml:space="preserve"> </w:t>
      </w:r>
      <m:oMath>
        <m:r>
          <m:t>μ</m:t>
        </m:r>
        <m:r>
          <m:t> </m:t>
        </m:r>
        <m:r>
          <m:t>M</m:t>
        </m:r>
      </m:oMath>
      <w:r>
        <w:t xml:space="preserve">, which is not anoxic (Figure S1B). There was no working fluorescence sensor on that cruise, but data from world ocean atlas</w:t>
      </w:r>
      <w:r>
        <w:t xml:space="preserve"> </w:t>
      </w:r>
      <w:r>
        <w:t xml:space="preserve">(Boyer et al. 2018)</w:t>
      </w:r>
      <w:r>
        <w:t xml:space="preserve"> </w:t>
      </w:r>
      <w:r>
        <w:t xml:space="preserve">suggest that the photic zone is characterized by a single fluorescence peak with a maximum at 110m and which disappeared at 200m (Figure S1C). Turbidity followed chlorophyll concentration and did not have a peak in the mesopelegic (Figure S1D), unlike the ODZ site. There was a salinity peak at 150m (Figure S1B).</w:t>
      </w:r>
    </w:p>
    <w:p>
      <w:pPr>
        <w:pStyle w:val="BodyText"/>
      </w:pPr>
      <w:r>
        <w:t xml:space="preserve">Particle numbers were higher, between the base of the photic zone through 1000 m at the ETNP ODZ site, than at the same-latitude, oxygenic P16 station 100 (Figure S7A). Particle size distributions were similar between the two sites above 500 m, being characterized by overlapping confidence intervals by generated by a general additive model. From 500 m to 1000 m, particle size distributions were steeper at the ETNP site, 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ODZ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2" w:name="smoothed-and-averaged-data"/>
      <w:r>
        <w:t xml:space="preserve">Smoothed and averaged data</w:t>
      </w:r>
      <w:bookmarkEnd w:id="42"/>
    </w:p>
    <w:p>
      <w:pPr>
        <w:pStyle w:val="FirstParagraph"/>
      </w:pPr>
      <w:r>
        <w:t xml:space="preserve">Highly smoothed particle data suggested that particle size, averaged across all casts, followed a pattern in which the abundance of small particles increased between the oxycline and 500 m (Figure 6A), which corresponded with steepening of the particle size distribution (Figure 6A), an increase in small particle biomass (Figure 6B), but not of large particle biomass (Figure 6C). Deeper in the ODZ, the small particle number, particle size distribution slope, and biomass of small particles declined. At the oxic site, particle size distributions generally steepended with depth, while both small and large particle estemated biomass followed a power law decrease with depth (Figure S10).</w:t>
      </w:r>
    </w:p>
    <w:p>
      <w:pPr>
        <w:pStyle w:val="Heading2"/>
      </w:pPr>
      <w:bookmarkStart w:id="43" w:name="particle-number-dynamics-differ-from-model-expectations"/>
      <w:r>
        <w:t xml:space="preserve">Particle number dynamics differ from model expectations</w:t>
      </w:r>
      <w:bookmarkEnd w:id="43"/>
    </w:p>
    <w:p>
      <w:pPr>
        <w:pStyle w:val="FirstParagraph"/>
      </w:pPr>
      <w:r>
        <w:t xml:space="preserve">The modified particle remineralization and sinking model to predicted particle size distributions at each depth from the particle size distribution one depth-bin shallower and the calculated flux attenuation between the two depths. We found that the observed particle size distributions usually varied from model expectations (Figure S11).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metric of patterns of deviations from modeled results. We call this value</w:t>
      </w:r>
      <w:r>
        <w:t xml:space="preserve"> </w:t>
      </w:r>
      <w:r>
        <w:rPr>
          <w:i/>
        </w:rPr>
        <w:t xml:space="preserve">Deviation from Model</w:t>
      </w:r>
      <w:r>
        <w:t xml:space="preserve"> </w:t>
      </w:r>
      <w:r>
        <w:t xml:space="preserve">(DFM).</w:t>
      </w:r>
    </w:p>
    <w:p>
      <w:pPr>
        <w:pStyle w:val="BodyText"/>
      </w:pPr>
      <m:oMathPara>
        <m:oMathParaPr>
          <m:jc m:val="center"/>
        </m:oMathParaPr>
        <m:oMath>
          <m:r>
            <m:t>D</m:t>
          </m:r>
          <m:r>
            <m:t>F</m:t>
          </m:r>
          <m:r>
            <m:t>M</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DFM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DFM parameter between casts. A general additive model, after factoring out the effect of depth, found that there was a statistically significant relationship between day of the cast and DFM with highest values near day 10 of the study (which is when flux attenuation in this region was lowest) (</w:t>
      </w:r>
      <w:r>
        <w:rPr>
          <w:i/>
        </w:rPr>
        <w:t xml:space="preserve">p</w:t>
      </w:r>
      <w:r>
        <w:t xml:space="preserve">=0.01) (Figure S12). However there was not a statistically significant relationship between hour of the day and</w:t>
      </w:r>
      <w:r>
        <w:t xml:space="preserve"> </w:t>
      </w:r>
      <w:r>
        <w:rPr>
          <w:i/>
        </w:rPr>
        <w:t xml:space="preserve">Deviation from Model</w:t>
      </w:r>
      <w:r>
        <w:t xml:space="preserve">.</w:t>
      </w:r>
    </w:p>
    <w:p>
      <w:pPr>
        <w:pStyle w:val="BodyText"/>
      </w:pPr>
      <w:r>
        <w:t xml:space="preserve">Below 500 m, DFM was negative. There were only two casts that reached below 500m at this station, and so an analysis of the dynamics of DFM in this region are not possible.</w:t>
      </w:r>
    </w:p>
    <w:p>
      <w:pPr>
        <w:pStyle w:val="BodyText"/>
      </w:pPr>
      <w:r>
        <w:t xml:space="preserve">At P16 Station 100, DFM was positive between the base of the photic zone and 350m and negative below 350 m (Figure S9C).</w:t>
      </w:r>
    </w:p>
    <w:p>
      <w:pPr>
        <w:pStyle w:val="Heading1"/>
      </w:pPr>
      <w:bookmarkStart w:id="44" w:name="discussion"/>
      <w:r>
        <w:t xml:space="preserve">Discussion</w:t>
      </w:r>
      <w:bookmarkEnd w:id="44"/>
    </w:p>
    <w:p>
      <w:pPr>
        <w:pStyle w:val="Heading2"/>
      </w:pPr>
      <w:bookmarkStart w:id="45" w:name="diel-migrators-spend-time-in-the-odz-core"/>
      <w:r>
        <w:t xml:space="preserve">Diel migrators spend time in the ODZ core</w:t>
      </w:r>
      <w:bookmarkEnd w:id="45"/>
    </w:p>
    <w:p>
      <w:pPr>
        <w:pStyle w:val="FirstParagraph"/>
      </w:pPr>
      <w:r>
        <w:t xml:space="preserve">Organisms of all sizes appear to migrate into the core of the ODZ at our site. Most migrators appear to leave the surface at dusk, spend the day in the top 500m of the ODZ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ODZ sites</w:t>
      </w:r>
      <w:r>
        <w:t xml:space="preserve"> </w:t>
      </w:r>
      <w:r>
        <w:t xml:space="preserve">(Antezana 2009; Kiko et al. 2020; 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ODZ</w:t>
      </w:r>
      <w:r>
        <w:t xml:space="preserve"> </w:t>
      </w:r>
      <w:r>
        <w:t xml:space="preserve">(Herrera et al. 2019)</w:t>
      </w:r>
      <w:r>
        <w:t xml:space="preserve">. Sampling efforts elsewhere in the ETNP suggest that many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in the Humboldt current ODZ migrate to the surface at night</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pass through our station at this depth in mid day, but do not migrate to depth at this location, but rather at another location.</w:t>
      </w:r>
    </w:p>
    <w:p>
      <w:pPr>
        <w:pStyle w:val="BodyText"/>
      </w:pPr>
      <w:r>
        <w:t xml:space="preserve">The organisms that appear between 500m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ODZ near Chile (Parris et al 2014).</w:t>
      </w:r>
    </w:p>
    <w:p>
      <w:pPr>
        <w:pStyle w:val="Heading2"/>
      </w:pPr>
      <w:bookmarkStart w:id="46" w:name="flux-is-lower-at-this-site-than-previous-measurements-in-the-etnp"/>
      <w:r>
        <w:t xml:space="preserve">Flux is lower at this site than previous measurements in the ETNP</w:t>
      </w:r>
      <w:bookmarkEnd w:id="46"/>
    </w:p>
    <w:p>
      <w:pPr>
        <w:pStyle w:val="FirstParagraph"/>
      </w:pPr>
      <w:r>
        <w:t xml:space="preserve">Flux at our site is lower at all depths than seen in previous measurements by traps at other, more productive, ODZ sites</w:t>
      </w:r>
      <w:r>
        <w:t xml:space="preserve"> </w:t>
      </w:r>
      <w:r>
        <w:t xml:space="preserve">(Van Mooy, Keil, and Devol 2002; Hartnett 1998)</w:t>
      </w:r>
      <w:r>
        <w:t xml:space="preserve">.</w:t>
      </w:r>
    </w:p>
    <w:p>
      <w:pPr>
        <w:pStyle w:val="Heading2"/>
      </w:pPr>
      <w:bookmarkStart w:id="47" w:name="the-flux-to-size-relationship-is-typical-of-other-sites."/>
      <w:r>
        <w:t xml:space="preserve">The flux to size relationship is typical of other sites.</w:t>
      </w:r>
      <w:bookmarkEnd w:id="47"/>
    </w:p>
    <w:p>
      <w:pPr>
        <w:pStyle w:val="FirstParagraph"/>
      </w:pPr>
      <w:r>
        <w:t xml:space="preserve">The exponent of the particle size to flux relationship that we saw at our site 2.00, is of a similar magnitude to, but slightly smaller than, those seen by other studies that compare UVP flux to trap flux</w:t>
      </w:r>
      <w:r>
        <w:t xml:space="preserve"> </w:t>
      </w:r>
      <w:r>
        <w:t xml:space="preserve">(Guidi et al. 2008; Kiko et al. 2020)</w:t>
      </w:r>
      <w:r>
        <w:t xml:space="preserve">. Differences in the size-flux relationship could indicate that this relationshipb truly varies between sites, or that imprecision in flux measurements leads to differences in these values between studies. Indeed, we found this value was sensitive to outlying data points.</w:t>
      </w:r>
    </w:p>
    <w:p>
      <w:pPr>
        <w:pStyle w:val="Heading2"/>
      </w:pPr>
      <w:bookmarkStart w:id="48" w:name="remineralization-rates-of-all-particles-decrease-in-the-odz-but-disaggregation-does-not"/>
      <w:r>
        <w:t xml:space="preserve">Remineralization rates of all particles decrease in the ODZ, but disaggregation does not</w:t>
      </w:r>
      <w:bookmarkEnd w:id="48"/>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5), and therefor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ODZ,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 m, appeared to steepen between 1000 m and 2000 m, suggesting an increase in the abundance of small particles, relative to Model 0. This could indicate increased disaggregation in this region or horizontal transport of small particles through advection in this region.</w:t>
      </w:r>
    </w:p>
    <w:p>
      <w:pPr>
        <w:pStyle w:val="Heading2"/>
      </w:pPr>
      <w:bookmarkStart w:id="49" w:name="zooplankton-likely-transport-organic-mater-into-the-odz-core."/>
      <w:r>
        <w:t xml:space="preserve">Zooplankton likely transport organic mater into the ODZ core.</w:t>
      </w:r>
      <w:bookmarkEnd w:id="49"/>
    </w:p>
    <w:p>
      <w:pPr>
        <w:pStyle w:val="FirstParagraph"/>
      </w:pPr>
      <w:r>
        <w:t xml:space="preserve">Predicted flux levels sometimes increase between 275 m and 625 m, and at all other times attenuate very slowly in this region. The EK60 data suggest the diel migration of all sizes of organisms to this region. Taken together, the concurrent increase in flux with diel migration suggests that zooplankton are transporting of organic matter. That the rate of change in flux with depth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50" w:name="zooplankton-likely-disaggregate-particles-in-the-odz-core."/>
      <w:r>
        <w:t xml:space="preserve">Zooplankton likely disaggregate particles in the ODZ core.</w:t>
      </w:r>
      <w:bookmarkEnd w:id="50"/>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7), between the photic zone and 500 m suggests that some process is disaggregating large particles into smaller ones. That this apparent disaggregation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While other processes such as horizontal advection of water containing small particles</w:t>
      </w:r>
      <w:r>
        <w:t xml:space="preserve"> </w:t>
      </w:r>
      <w:r>
        <w:t xml:space="preserve">(Inthorn 2005)</w:t>
      </w:r>
      <w:r>
        <w:t xml:space="preserve"> </w:t>
      </w:r>
      <w:r>
        <w:t xml:space="preserve">could be responsible for this increase in small particles in principle, there is no reason to expect horizontal differences at this site, which is at the core of the ODZ and far from shore.</w:t>
      </w:r>
    </w:p>
    <w:p>
      <w:pPr>
        <w:pStyle w:val="BodyText"/>
      </w:pPr>
      <w:r>
        <w:t xml:space="preserve">Other deviations from model assumptions could also explain the increase in small particles relative to model predictions. For instance, if the model’s assumed relationships between size, flux, sinking speed and biomass are not all accurate, particle dynamics might differ from our predictions. In particular, small partilces might break down more slowly than large ones, or sank more quickly for their size than expected, as has been seen elsewhere</w:t>
      </w:r>
      <w:r>
        <w:t xml:space="preserve"> </w:t>
      </w:r>
      <w:r>
        <w:t xml:space="preserve">(McDonnell and Buesseler 2010)</w:t>
      </w:r>
      <w:r>
        <w:t xml:space="preserve">. Our model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In contreast to the upper ODZ core, there is an apparent flattening of the particle size distribution below 500 m, beyond the expected effects generated by particle remineralization. This could suggest aggregation processes</w:t>
      </w:r>
      <w:r>
        <w:t xml:space="preserve"> </w:t>
      </w:r>
      <w:r>
        <w:t xml:space="preserve">(Burd and Jackson 2009)</w:t>
      </w:r>
      <w:r>
        <w:t xml:space="preserve">. Indeed, aggregation could be occurring throughout the ODZ core, but only exceed disaggreation in the lower ODZ region.</w:t>
      </w:r>
    </w:p>
    <w:p>
      <w:pPr>
        <w:pStyle w:val="Heading2"/>
      </w:pPr>
      <w:bookmarkStart w:id="51" w:name="water-mass-changes-may-affect-particle-flux-and-size-changes."/>
      <w:r>
        <w:t xml:space="preserve">Water mass changes may affect particle flux and size changes.</w:t>
      </w:r>
      <w:bookmarkEnd w:id="51"/>
    </w:p>
    <w:p>
      <w:pPr>
        <w:pStyle w:val="FirstParagraph"/>
      </w:pPr>
      <w:r>
        <w:t xml:space="preserve">The observation that particle flux begins to attenuate below 500m more quicly than it does between the base of the photic zone and 500m could be explained in part by a shift in water mass from NEPIW to AAIW that occurs at this depth (Figure S2). As AAPIW is suggested to have higher (though still unmeasurable by our sensors) oxygen concentration than overlying waters (REF), it is possible that the particle remineralization rate is higher in the lower OMZ. Furthermore, the decrease in the abundance in small particles, and steepening of the particle size distribution could also result from this faster remineralization of small particles. This change in watermass coencides with the lower limit of the depth to which vertically migrating zooplankton travel (Figure 2), and so we are not able to deconvolve the effects of water mass changes from that of changes in zooplankton effects. It will be valuable for futue projects to deconvolve the effects of introduction of trace oxygen by AAIW below 500m from the effects of the abscence of zooplankton same region. The change in water mass between 13CW and NEPIW, around 250 m, in contrast, does not appear to correspond to any apparent changes in particle flux or size, even though only the 13CW is thought to be tuly anoxic, with the NEPIW also harboring trace oxygen concentrations</w:t>
      </w:r>
      <w:r>
        <w:t xml:space="preserve"> </w:t>
      </w:r>
      <w:r>
        <w:t xml:space="preserve">(Evans et al. 2020; Larsen et al. 2016)</w:t>
      </w:r>
      <w:r>
        <w:t xml:space="preserve">.</w:t>
      </w:r>
    </w:p>
    <w:p>
      <w:pPr>
        <w:pStyle w:val="Heading2"/>
      </w:pPr>
      <w:bookmarkStart w:id="52" w:name="revisiting-hypotheses"/>
      <w:r>
        <w:t xml:space="preserve">Revisiting Hypotheses</w:t>
      </w:r>
      <w:bookmarkEnd w:id="52"/>
    </w:p>
    <w:p>
      <w:pPr>
        <w:pStyle w:val="FirstParagraph"/>
      </w:pPr>
      <w:r>
        <w:t xml:space="preserve">Our data provide the first combined look at the relationship between particle size, particle flux, and migratory organisms. Our data support only the first of the three Weber-Bianchi hypotheses</w:t>
      </w:r>
      <w:r>
        <w:t xml:space="preserve"> </w:t>
      </w:r>
      <w:r>
        <w:t xml:space="preserve">(Weber and Bianchi 2020)</w:t>
      </w:r>
      <w:r>
        <w:t xml:space="preserve">, that particles of all sizes remineralize more slowly in ODZs</w:t>
      </w:r>
      <w:r>
        <w:t xml:space="preserve"> </w:t>
      </w:r>
      <w:r>
        <w:rPr>
          <w:b/>
        </w:rPr>
        <w:t xml:space="preserve">HWB1</w:t>
      </w:r>
      <w:r>
        <w:t xml:space="preserve">. It</w:t>
      </w:r>
      <w:r>
        <w:t xml:space="preserve"> </w:t>
      </w:r>
      <w:r>
        <w:rPr>
          <w:i/>
        </w:rPr>
        <w:t xml:space="preserve">did not support</w:t>
      </w:r>
      <w:r>
        <w:t xml:space="preserve"> </w:t>
      </w:r>
      <w:r>
        <w:t xml:space="preserve">the hypotheses that disaggregation is lower in the ODZ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ODZs</w:t>
      </w:r>
      <w:r>
        <w:t xml:space="preserve"> </w:t>
      </w:r>
      <w:r>
        <w:rPr>
          <w:b/>
        </w:rPr>
        <w:t xml:space="preserve">HWB3</w:t>
      </w:r>
      <w:r>
        <w:t xml:space="preserve">.This result is are consistent with previous microbiology of ETNP particles at the same station that only found sulfate reducers at low levels</w:t>
      </w:r>
      <w:r>
        <w:t xml:space="preserve"> </w:t>
      </w:r>
      <w:r>
        <w:t xml:space="preserve">(Saunders et al. 2019)</w:t>
      </w:r>
      <w:r>
        <w:t xml:space="preserve">.</w:t>
      </w:r>
      <w:r>
        <w:t xml:space="preserve"> </w:t>
      </w: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Future measurments of particle sinking speeds in this region would help to zero in on these time scales. That the decreased flux attenuation happened more in the day, and primarely in the DVM region supported our hypothesis</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and/or other processes.</w:t>
      </w:r>
    </w:p>
    <w:p>
      <w:pPr>
        <w:pStyle w:val="Heading2"/>
      </w:pPr>
      <w:bookmarkStart w:id="53" w:name="opportunities-for-future-directions"/>
      <w:r>
        <w:t xml:space="preserve">Opportunities for future directions</w:t>
      </w:r>
      <w:bookmarkEnd w:id="53"/>
    </w:p>
    <w:p>
      <w:pPr>
        <w:pStyle w:val="FirstParagraph"/>
      </w:pPr>
      <w:r>
        <w:t xml:space="preserve">Our model can produce particle remineralization rate estimates and show how this rate changes throughout the water column. We did not include those estimates in this manuscript, because those the estimates appear to be influenced by active transport into the Diel Vertical Migration (DVM) region. However, with corrections, or by focusing on the ODZ region below the DVM, it may be possible to estemate particle remineralization rates in ODZs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to apply this sort of analysis to measurments that we and others have collected in the ETNP, and to future measurments in the ETNP or other ODZ regions, to test whether our model confirms Weber and Bianchi’s</w:t>
      </w:r>
      <w:r>
        <w:t xml:space="preserve"> </w:t>
      </w:r>
      <w:r>
        <w:t xml:space="preserve">(2020)</w:t>
      </w:r>
      <w:r>
        <w:t xml:space="preserve"> </w:t>
      </w:r>
      <w:r>
        <w:t xml:space="preserve">model (</w:t>
      </w:r>
      <w:r>
        <w:rPr>
          <w:b/>
        </w:rPr>
        <w:t xml:space="preserve">HWB1</w:t>
      </w:r>
      <w:r>
        <w:t xml:space="preserve">), that particles of all sizes break down more slowly in ODZs, applies elsewhere.</w:t>
      </w:r>
      <w:r>
        <w:t xml:space="preserve"> </w:t>
      </w: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As temporal variability only has a relatively small role, it may be reasonable to explore disaggregation like processes even when data at many locations are only collected once.</w:t>
      </w:r>
    </w:p>
    <w:p>
      <w:pPr>
        <w:pStyle w:val="Heading1"/>
      </w:pPr>
      <w:bookmarkStart w:id="54" w:name="conclusions"/>
      <w:r>
        <w:t xml:space="preserve">Conclusions</w:t>
      </w:r>
      <w:bookmarkEnd w:id="54"/>
    </w:p>
    <w:p>
      <w:pPr>
        <w:pStyle w:val="FirstParagraph"/>
      </w:pPr>
      <w:r>
        <w:t xml:space="preserve">Particles of all sizes appear to remineralize more slowly at this ODZ site than in oxic sites. Furthermore, it appears that diel migratory organisms both disaggregate particles and transport carbon throughout the top 500m of the water column. Day to day and within day variability in organic matter transport was evident, though overall patterns in particle size, flux and disaggregation appeared to be consistant over the course of the time-series.</w:t>
      </w:r>
    </w:p>
    <w:p>
      <w:pPr>
        <w:pStyle w:val="Heading1"/>
      </w:pPr>
      <w:bookmarkStart w:id="55" w:name="figures"/>
      <w:r>
        <w:t xml:space="preserve">Figures</w:t>
      </w:r>
      <w:bookmarkEnd w:id="55"/>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7"/>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S3).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ODZ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943600" cy="3668888"/>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58"/>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5943600" cy="3667889"/>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59"/>
                    <a:stretch>
                      <a:fillRect/>
                    </a:stretch>
                  </pic:blipFill>
                  <pic:spPr bwMode="auto">
                    <a:xfrm>
                      <a:off x="0" y="0"/>
                      <a:ext cx="5943600" cy="3667889"/>
                    </a:xfrm>
                    <a:prstGeom prst="rect">
                      <a:avLst/>
                    </a:prstGeom>
                    <a:noFill/>
                    <a:ln w="9525">
                      <a:noFill/>
                      <a:headEnd/>
                      <a:tailEnd/>
                    </a:ln>
                  </pic:spPr>
                </pic:pic>
              </a:graphicData>
            </a:graphic>
          </wp:inline>
        </w:drawing>
      </w:r>
    </w:p>
    <w:p>
      <w:pPr>
        <w:pStyle w:val="BodyText"/>
      </w:pPr>
      <w:r>
        <w:t xml:space="preserve">Figure 4. (A) Observed, volume normalized total particle numbers from 9 casts taken at different times of the day at ETNP station P2. (B) Calculated particle size distribution slopes of those particles. These data have not been binned by depth.</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60"/>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5. Within and between day variability in UVP predicted particle flux at ETNP station P2. Profiles are compared against P16 station 100, a non ODZ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61"/>
                    <a:stretch>
                      <a:fillRect/>
                    </a:stretch>
                  </pic:blipFill>
                  <pic:spPr bwMode="auto">
                    <a:xfrm>
                      <a:off x="0" y="0"/>
                      <a:ext cx="5943600" cy="4457699"/>
                    </a:xfrm>
                    <a:prstGeom prst="rect">
                      <a:avLst/>
                    </a:prstGeom>
                    <a:noFill/>
                    <a:ln w="9525">
                      <a:noFill/>
                      <a:headEnd/>
                      <a:tailEnd/>
                    </a:ln>
                  </pic:spPr>
                </pic:pic>
              </a:graphicData>
            </a:graphic>
          </wp:inline>
        </w:drawing>
      </w:r>
    </w:p>
    <w:p>
      <w:pPr>
        <w:pStyle w:val="BodyText"/>
      </w:pPr>
      <w:r>
        <w:t xml:space="preserve">Figure 6.</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9832"/>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62"/>
                    <a:stretch>
                      <a:fillRect/>
                    </a:stretch>
                  </pic:blipFill>
                  <pic:spPr bwMode="auto">
                    <a:xfrm>
                      <a:off x="0" y="0"/>
                      <a:ext cx="5501690" cy="3669832"/>
                    </a:xfrm>
                    <a:prstGeom prst="rect">
                      <a:avLst/>
                    </a:prstGeom>
                    <a:noFill/>
                    <a:ln w="9525">
                      <a:noFill/>
                      <a:headEnd/>
                      <a:tailEnd/>
                    </a:ln>
                  </pic:spPr>
                </pic:pic>
              </a:graphicData>
            </a:graphic>
          </wp:inline>
        </w:drawing>
      </w:r>
      <w:r>
        <w:t xml:space="preserve"> </w:t>
      </w:r>
      <w:r>
        <w:t xml:space="preserve">Figure 7. Quantification of non remineralization and sinking like processes.</w:t>
      </w:r>
      <w:r>
        <w:t xml:space="preserve"> </w:t>
      </w:r>
      <w:r>
        <w:rPr>
          <w:i/>
        </w:rPr>
        <w:t xml:space="preserve">Deviation from Model</w:t>
      </w:r>
      <w:r>
        <w:t xml:space="preserve"> </w:t>
      </w:r>
      <w:r>
        <w:t xml:space="preserve">indicates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w:t>
      </w:r>
    </w:p>
    <w:p>
      <w:pPr>
        <w:pStyle w:val="Heading1"/>
      </w:pPr>
      <w:bookmarkStart w:id="63" w:name="supplemental-figs"/>
      <w:r>
        <w:t xml:space="preserve">Supplemental Figs</w:t>
      </w:r>
      <w:bookmarkEnd w:id="63"/>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4618181" cy="2770909"/>
            <wp:effectExtent b="0" l="0" r="0" t="0"/>
            <wp:docPr descr="" title="" id="1" name="Picture"/>
            <a:graphic>
              <a:graphicData uri="http://schemas.openxmlformats.org/drawingml/2006/picture">
                <pic:pic>
                  <pic:nvPicPr>
                    <pic:cNvPr descr="../figures/evans16p5N107W.png" id="0" name="Picture"/>
                    <pic:cNvPicPr>
                      <a:picLocks noChangeArrowheads="1" noChangeAspect="1"/>
                    </pic:cNvPicPr>
                  </pic:nvPicPr>
                  <pic:blipFill>
                    <a:blip r:embed="rId65"/>
                    <a:stretch>
                      <a:fillRect/>
                    </a:stretch>
                  </pic:blipFill>
                  <pic:spPr bwMode="auto">
                    <a:xfrm>
                      <a:off x="0" y="0"/>
                      <a:ext cx="4618181" cy="2770909"/>
                    </a:xfrm>
                    <a:prstGeom prst="rect">
                      <a:avLst/>
                    </a:prstGeom>
                    <a:noFill/>
                    <a:ln w="9525">
                      <a:noFill/>
                      <a:headEnd/>
                      <a:tailEnd/>
                    </a:ln>
                  </pic:spPr>
                </pic:pic>
              </a:graphicData>
            </a:graphic>
          </wp:inline>
        </w:drawing>
      </w:r>
      <w:r>
        <w:t xml:space="preserve"> </w:t>
      </w:r>
      <w:r>
        <w:t xml:space="preserve">Figure S2. Water mass analyis indicates the relative contributions proportions of the three primary water masses at this site,</w:t>
      </w:r>
      <w:r>
        <w:t xml:space="preserve"> </w:t>
      </w:r>
      <m:oMath>
        <m:sSup>
          <m:e>
            <m:r>
              <m:t>13</m:t>
            </m:r>
          </m:e>
          <m:sup>
            <m:r>
              <m:t>∘</m:t>
            </m:r>
          </m:sup>
        </m:sSup>
        <m:r>
          <m:t>C</m:t>
        </m:r>
      </m:oMath>
      <w:r>
        <w:t xml:space="preserve"> </w:t>
      </w:r>
      <w:r>
        <w:t xml:space="preserve">water (13CW), North Equitorial Pacific Intermediate Water (NEPIW) and Antarctic Intermediate Water(AAIW). Values indicate relative contributions of each water mass and are scaled so as to sum to one. Data are taken directly from Evans et al.</w:t>
      </w:r>
      <w:r>
        <w:t xml:space="preserve"> </w:t>
      </w:r>
      <w:r>
        <w:t xml:space="preserve">(2020)</w:t>
      </w:r>
      <w:r>
        <w:t xml:space="preserve">.</w:t>
      </w:r>
    </w:p>
    <w:p>
      <w:pPr>
        <w:pStyle w:val="BodyText"/>
      </w:pPr>
      <w:r>
        <w:drawing>
          <wp:inline>
            <wp:extent cx="5504749" cy="9174581"/>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6"/>
                    <a:stretch>
                      <a:fillRect/>
                    </a:stretch>
                  </pic:blipFill>
                  <pic:spPr bwMode="auto">
                    <a:xfrm>
                      <a:off x="0" y="0"/>
                      <a:ext cx="5504749" cy="9174581"/>
                    </a:xfrm>
                    <a:prstGeom prst="rect">
                      <a:avLst/>
                    </a:prstGeom>
                    <a:noFill/>
                    <a:ln w="9525">
                      <a:noFill/>
                      <a:headEnd/>
                      <a:tailEnd/>
                    </a:ln>
                  </pic:spPr>
                </pic:pic>
              </a:graphicData>
            </a:graphic>
          </wp:inline>
        </w:drawing>
      </w:r>
    </w:p>
    <w:p>
      <w:pPr>
        <w:pStyle w:val="BodyText"/>
      </w:pPr>
      <w:r>
        <w:t xml:space="preserve">Figure S3.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3671163"/>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7"/>
                    <a:stretch>
                      <a:fillRect/>
                    </a:stretch>
                  </pic:blipFill>
                  <pic:spPr bwMode="auto">
                    <a:xfrm>
                      <a:off x="0" y="0"/>
                      <a:ext cx="5943600" cy="3671163"/>
                    </a:xfrm>
                    <a:prstGeom prst="rect">
                      <a:avLst/>
                    </a:prstGeom>
                    <a:noFill/>
                    <a:ln w="9525">
                      <a:noFill/>
                      <a:headEnd/>
                      <a:tailEnd/>
                    </a:ln>
                  </pic:spPr>
                </pic:pic>
              </a:graphicData>
            </a:graphic>
          </wp:inline>
        </w:drawing>
      </w:r>
    </w:p>
    <w:p>
      <w:pPr>
        <w:pStyle w:val="BodyText"/>
      </w:pPr>
      <w:r>
        <w:t xml:space="preserve">Figure S4.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943600" cy="3668888"/>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68"/>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S5.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6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744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70"/>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943600" cy="3668888"/>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71"/>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73"/>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943600" cy="3668888"/>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4"/>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Shown are profiles of particles between 100</w:t>
      </w:r>
      <w:r>
        <w:t xml:space="preserve"> </w:t>
      </w:r>
      <m:oMath>
        <m:r>
          <m:t>μ</m:t>
        </m:r>
        <m:r>
          <m:t>m</m:t>
        </m:r>
      </m:oMath>
      <w:r>
        <w:t xml:space="preserve"> </w:t>
      </w:r>
      <w:r>
        <w:t xml:space="preserve">and 500</w:t>
      </w:r>
      <w:r>
        <w:t xml:space="preserve"> </w:t>
      </w:r>
      <m:oMath>
        <m:r>
          <m:t>μ</m:t>
        </m:r>
        <m:r>
          <m:t>m</m:t>
        </m:r>
      </m:oMath>
      <w:r>
        <w:t xml:space="preserve"> </w:t>
      </w:r>
      <w:r>
        <w:t xml:space="preserve">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6" w:name="references"/>
      <w:r>
        <w:t xml:space="preserve">References</w:t>
      </w:r>
      <w:bookmarkEnd w:id="76"/>
    </w:p>
    <w:bookmarkStart w:id="202" w:name="refs"/>
    <w:bookmarkStart w:id="78" w:name="ref-andersenNewSimradEK602001"/>
    <w:p>
      <w:pPr>
        <w:pStyle w:val="Bibliography"/>
      </w:pPr>
      <w:r>
        <w:t xml:space="preserve">Andersen, Lars Nonboe. 2001. “The New Simrad EK60 Scientific Echo Sounder System.”</w:t>
      </w:r>
      <w:r>
        <w:t xml:space="preserve"> </w:t>
      </w:r>
      <w:r>
        <w:rPr>
          <w:i/>
        </w:rPr>
        <w:t xml:space="preserve">The Journal of the Acoustical Society of America</w:t>
      </w:r>
      <w:r>
        <w:t xml:space="preserve"> </w:t>
      </w:r>
      <w:r>
        <w:t xml:space="preserve">109 (5). Acoustical Society of America: 2336–6.</w:t>
      </w:r>
      <w:r>
        <w:t xml:space="preserve"> </w:t>
      </w:r>
      <w:hyperlink r:id="rId77">
        <w:r>
          <w:rPr>
            <w:rStyle w:val="Hyperlink"/>
          </w:rPr>
          <w:t xml:space="preserve">https://doi.org/10.1121/1.4744207</w:t>
        </w:r>
      </w:hyperlink>
      <w:r>
        <w:t xml:space="preserve">.</w:t>
      </w:r>
    </w:p>
    <w:bookmarkEnd w:id="78"/>
    <w:bookmarkStart w:id="80"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79">
        <w:r>
          <w:rPr>
            <w:rStyle w:val="Hyperlink"/>
          </w:rPr>
          <w:t xml:space="preserve">https://doi.org/10.1016/j.pocean.2009.07.039</w:t>
        </w:r>
      </w:hyperlink>
      <w:r>
        <w:t xml:space="preserve">.</w:t>
      </w:r>
    </w:p>
    <w:bookmarkEnd w:id="80"/>
    <w:bookmarkStart w:id="82"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81">
        <w:r>
          <w:rPr>
            <w:rStyle w:val="Hyperlink"/>
          </w:rPr>
          <w:t xml:space="preserve">https://doi.org/10.1029/2018GB005983</w:t>
        </w:r>
      </w:hyperlink>
      <w:r>
        <w:t xml:space="preserve">.</w:t>
      </w:r>
    </w:p>
    <w:bookmarkEnd w:id="82"/>
    <w:bookmarkStart w:id="84"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83">
        <w:r>
          <w:rPr>
            <w:rStyle w:val="Hyperlink"/>
          </w:rPr>
          <w:t xml:space="preserve">https://doi.org/10.1038/ngeo1837</w:t>
        </w:r>
      </w:hyperlink>
      <w:r>
        <w:t xml:space="preserve">.</w:t>
      </w:r>
    </w:p>
    <w:bookmarkEnd w:id="84"/>
    <w:bookmarkStart w:id="86"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85">
        <w:r>
          <w:rPr>
            <w:rStyle w:val="Hyperlink"/>
          </w:rPr>
          <w:t xml:space="preserve">https://doi.org/10.1038/s41561-018-0081-0</w:t>
        </w:r>
      </w:hyperlink>
      <w:r>
        <w:t xml:space="preserve">.</w:t>
      </w:r>
    </w:p>
    <w:bookmarkEnd w:id="86"/>
    <w:bookmarkStart w:id="87" w:name="ref-boyerWorldOceanAtlas2018"/>
    <w:p>
      <w:pPr>
        <w:pStyle w:val="Bibliography"/>
      </w:pPr>
      <w:r>
        <w:t xml:space="preserve">Boyer, T., H.E. Garcia, R.A. Locarini, A. Ricardo, M.M. Zweng, A.V Mishonov, J.R. Reagan, et al. 2018. “World Ocean Atlas 2018.” NOAA National Centers for Environmntal Information.</w:t>
      </w:r>
    </w:p>
    <w:bookmarkEnd w:id="87"/>
    <w:bookmarkStart w:id="89" w:name="ref-breitburgDecliningOxygenGlobal2018"/>
    <w:p>
      <w:pPr>
        <w:pStyle w:val="Bibliography"/>
      </w:pPr>
      <w:r>
        <w:t xml:space="preserve">Breitburg, Denise, Lisa A. Levin, Andreas Oschlies, Marilaure Gr</w:t>
      </w:r>
      <w:r>
        <w:t xml:space="preserve">’egoire, Francisco P. Chavez, Daniel J. Conley, V</w:t>
      </w:r>
      <w:r>
        <w:t xml:space="preserve">’eronique Garçon, et al. 2018. “Declining Oxygen in the Global Ocean and Coastal Waters.”</w:t>
      </w:r>
      <w:r>
        <w:t xml:space="preserve"> </w:t>
      </w:r>
      <w:r>
        <w:rPr>
          <w:i/>
        </w:rPr>
        <w:t xml:space="preserve">Science</w:t>
      </w:r>
      <w:r>
        <w:t xml:space="preserve"> </w:t>
      </w:r>
      <w:r>
        <w:t xml:space="preserve">359 (6371). American Association for the Advancement of Science.</w:t>
      </w:r>
      <w:r>
        <w:t xml:space="preserve"> </w:t>
      </w:r>
      <w:hyperlink r:id="rId88">
        <w:r>
          <w:rPr>
            <w:rStyle w:val="Hyperlink"/>
          </w:rPr>
          <w:t xml:space="preserve">https://doi.org/10.1126/science.aam7240</w:t>
        </w:r>
      </w:hyperlink>
      <w:r>
        <w:t xml:space="preserve">.</w:t>
      </w:r>
    </w:p>
    <w:bookmarkEnd w:id="89"/>
    <w:bookmarkStart w:id="91"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90">
        <w:r>
          <w:rPr>
            <w:rStyle w:val="Hyperlink"/>
          </w:rPr>
          <w:t xml:space="preserve">https://doi.org/10.1146/annurev.marine.010908.163904</w:t>
        </w:r>
      </w:hyperlink>
      <w:r>
        <w:t xml:space="preserve">.</w:t>
      </w:r>
    </w:p>
    <w:bookmarkEnd w:id="91"/>
    <w:bookmarkStart w:id="93"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92">
        <w:r>
          <w:rPr>
            <w:rStyle w:val="Hyperlink"/>
          </w:rPr>
          <w:t xml:space="preserve">https://doi.org/10.5194/bg-14-177-2017</w:t>
        </w:r>
      </w:hyperlink>
      <w:r>
        <w:t xml:space="preserve">.</w:t>
      </w:r>
    </w:p>
    <w:bookmarkEnd w:id="93"/>
    <w:bookmarkStart w:id="95"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94">
        <w:r>
          <w:rPr>
            <w:rStyle w:val="Hyperlink"/>
          </w:rPr>
          <w:t xml:space="preserve">https://doi.org/10.1016/j.dsr.2009.10.005</w:t>
        </w:r>
      </w:hyperlink>
      <w:r>
        <w:t xml:space="preserve">.</w:t>
      </w:r>
    </w:p>
    <w:bookmarkEnd w:id="95"/>
    <w:bookmarkStart w:id="97"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96">
        <w:r>
          <w:rPr>
            <w:rStyle w:val="Hyperlink"/>
          </w:rPr>
          <w:t xml:space="preserve">https://doi.org/10.1029/2017GB005710</w:t>
        </w:r>
      </w:hyperlink>
      <w:r>
        <w:t xml:space="preserve">.</w:t>
      </w:r>
    </w:p>
    <w:bookmarkEnd w:id="97"/>
    <w:bookmarkStart w:id="99" w:name="ref-deutschCentennialChangesNorth2014"/>
    <w:p>
      <w:pPr>
        <w:pStyle w:val="Bibliography"/>
      </w:pPr>
      <w:r>
        <w:t xml:space="preserve">Deutsch, C., W. Berelson, R. Thunell, T. Weber, C. Tems, J. McManus, J. Crusius, et al. 2014. “Centennial Changes in North Pacific Anoxia Linked to Tropical Trade Winds.”</w:t>
      </w:r>
      <w:r>
        <w:t xml:space="preserve"> </w:t>
      </w:r>
      <w:r>
        <w:rPr>
          <w:i/>
        </w:rPr>
        <w:t xml:space="preserve">Science</w:t>
      </w:r>
      <w:r>
        <w:t xml:space="preserve"> </w:t>
      </w:r>
      <w:r>
        <w:t xml:space="preserve">345 (6197): 665–68.</w:t>
      </w:r>
      <w:r>
        <w:t xml:space="preserve"> </w:t>
      </w:r>
      <w:hyperlink r:id="rId98">
        <w:r>
          <w:rPr>
            <w:rStyle w:val="Hyperlink"/>
          </w:rPr>
          <w:t xml:space="preserve">https://doi.org/10.1126/science.1252332</w:t>
        </w:r>
      </w:hyperlink>
      <w:r>
        <w:t xml:space="preserve">.</w:t>
      </w:r>
    </w:p>
    <w:bookmarkEnd w:id="99"/>
    <w:bookmarkStart w:id="101"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100">
        <w:r>
          <w:rPr>
            <w:rStyle w:val="Hyperlink"/>
          </w:rPr>
          <w:t xml:space="preserve">https://doi.org/10.1002/2016GB005551</w:t>
        </w:r>
      </w:hyperlink>
      <w:r>
        <w:t xml:space="preserve">.</w:t>
      </w:r>
    </w:p>
    <w:bookmarkEnd w:id="101"/>
    <w:bookmarkStart w:id="103"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102">
        <w:r>
          <w:rPr>
            <w:rStyle w:val="Hyperlink"/>
          </w:rPr>
          <w:t xml:space="preserve">https://doi.org/10.5194/bgd-11-3653-2014</w:t>
        </w:r>
      </w:hyperlink>
      <w:r>
        <w:t xml:space="preserve">.</w:t>
      </w:r>
    </w:p>
    <w:bookmarkEnd w:id="103"/>
    <w:bookmarkStart w:id="105"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104">
        <w:r>
          <w:rPr>
            <w:rStyle w:val="Hyperlink"/>
          </w:rPr>
          <w:t xml:space="preserve">https://doi.org/10.1016/S0967-0637(99)00105-3</w:t>
        </w:r>
      </w:hyperlink>
      <w:r>
        <w:t xml:space="preserve">.</w:t>
      </w:r>
    </w:p>
    <w:bookmarkEnd w:id="105"/>
    <w:bookmarkStart w:id="107" w:name="ref-durkinObservationsCarbonExport2015"/>
    <w:p>
      <w:pPr>
        <w:pStyle w:val="Bibliography"/>
      </w:pPr>
      <w:r>
        <w:t xml:space="preserve">Durkin, Colleen A., Margaret L. Estapa, and Ken O. Buesseler. 2015. “Observations of Carbon Export by Small Sinking Particles in the Upper Mesopelagic.”</w:t>
      </w:r>
      <w:r>
        <w:t xml:space="preserve"> </w:t>
      </w:r>
      <w:r>
        <w:rPr>
          <w:i/>
        </w:rPr>
        <w:t xml:space="preserve">Marine Chemistry</w:t>
      </w:r>
      <w:r>
        <w:t xml:space="preserve">, Particles in aquatic environments: From invisible exopolymers to sinking aggregates, 175 (October): 72–81.</w:t>
      </w:r>
      <w:r>
        <w:t xml:space="preserve"> </w:t>
      </w:r>
      <w:hyperlink r:id="rId106">
        <w:r>
          <w:rPr>
            <w:rStyle w:val="Hyperlink"/>
          </w:rPr>
          <w:t xml:space="preserve">https://doi.org/10.1016/j.marchem.2015.02.011</w:t>
        </w:r>
      </w:hyperlink>
      <w:r>
        <w:t xml:space="preserve">.</w:t>
      </w:r>
    </w:p>
    <w:bookmarkEnd w:id="107"/>
    <w:bookmarkStart w:id="109" w:name="ref-evansRoleWaterMasses2020"/>
    <w:p>
      <w:pPr>
        <w:pStyle w:val="Bibliography"/>
      </w:pPr>
      <w:r>
        <w:t xml:space="preserve">Evans, Natalya, Elisabeth Boles, Jarek V. Kwiecinski, Susan Mullen, Martin Wolf, Allan H. Devol, Rintaro Moriyasu, SungHyun Nam, Andrew R. Babbin, and James W. Moffett. 2020. “The Role of Water Masses in Shaping the Distribution of Redox Active Compounds in the Eastern Tropical North Pacific Oxygen Deficient Zone and Influencing Low Oxygen Concentrations in the Eastern Pacific Ocean.”</w:t>
      </w:r>
      <w:r>
        <w:t xml:space="preserve"> </w:t>
      </w:r>
      <w:r>
        <w:rPr>
          <w:i/>
        </w:rPr>
        <w:t xml:space="preserve">Limnology and Oceanography</w:t>
      </w:r>
      <w:r>
        <w:t xml:space="preserve"> </w:t>
      </w:r>
      <w:r>
        <w:t xml:space="preserve">65 (8): 1688–1705.</w:t>
      </w:r>
      <w:r>
        <w:t xml:space="preserve"> </w:t>
      </w:r>
      <w:hyperlink r:id="rId108">
        <w:r>
          <w:rPr>
            <w:rStyle w:val="Hyperlink"/>
          </w:rPr>
          <w:t xml:space="preserve">https://doi.org/10.1002/lno.11412</w:t>
        </w:r>
      </w:hyperlink>
      <w:r>
        <w:t xml:space="preserve">.</w:t>
      </w:r>
    </w:p>
    <w:bookmarkEnd w:id="109"/>
    <w:bookmarkStart w:id="111"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110">
        <w:r>
          <w:rPr>
            <w:rStyle w:val="Hyperlink"/>
          </w:rPr>
          <w:t xml:space="preserve">https://doi.org/10.1029/2001GB001722</w:t>
        </w:r>
      </w:hyperlink>
      <w:r>
        <w:t xml:space="preserve">.</w:t>
      </w:r>
    </w:p>
    <w:bookmarkEnd w:id="111"/>
    <w:bookmarkStart w:id="113"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112">
        <w:r>
          <w:rPr>
            <w:rStyle w:val="Hyperlink"/>
          </w:rPr>
          <w:t xml:space="preserve">https://doi.org/10.1038/s41396-019-0452-6</w:t>
        </w:r>
      </w:hyperlink>
      <w:r>
        <w:t xml:space="preserve">.</w:t>
      </w:r>
    </w:p>
    <w:bookmarkEnd w:id="113"/>
    <w:bookmarkStart w:id="115"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14">
        <w:r>
          <w:rPr>
            <w:rStyle w:val="Hyperlink"/>
          </w:rPr>
          <w:t xml:space="preserve">https://doi.org/10.1146/annurev-marine-120710-100849</w:t>
        </w:r>
      </w:hyperlink>
      <w:r>
        <w:t xml:space="preserve">.</w:t>
      </w:r>
    </w:p>
    <w:bookmarkEnd w:id="115"/>
    <w:bookmarkStart w:id="116"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16"/>
    <w:bookmarkStart w:id="118"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17">
        <w:r>
          <w:rPr>
            <w:rStyle w:val="Hyperlink"/>
          </w:rPr>
          <w:t xml:space="preserve">https://doi.org/10.1016/j.dsr.2008.05.014</w:t>
        </w:r>
      </w:hyperlink>
      <w:r>
        <w:t xml:space="preserve">.</w:t>
      </w:r>
    </w:p>
    <w:bookmarkEnd w:id="118"/>
    <w:bookmarkStart w:id="120"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19">
        <w:r>
          <w:rPr>
            <w:rStyle w:val="Hyperlink"/>
          </w:rPr>
          <w:t xml:space="preserve">https://doi.org/10.1016/j.dsr.2008.08.003</w:t>
        </w:r>
      </w:hyperlink>
      <w:r>
        <w:t xml:space="preserve">.</w:t>
      </w:r>
    </w:p>
    <w:bookmarkEnd w:id="120"/>
    <w:bookmarkStart w:id="121"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21"/>
    <w:bookmarkStart w:id="123"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22">
        <w:r>
          <w:rPr>
            <w:rStyle w:val="Hyperlink"/>
          </w:rPr>
          <w:t xml:space="preserve">https://doi.org/10.1007/978-94-017-2276-6_18</w:t>
        </w:r>
      </w:hyperlink>
      <w:r>
        <w:t xml:space="preserve">.</w:t>
      </w:r>
    </w:p>
    <w:bookmarkEnd w:id="123"/>
    <w:bookmarkStart w:id="125"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24">
        <w:r>
          <w:rPr>
            <w:rStyle w:val="Hyperlink"/>
          </w:rPr>
          <w:t xml:space="preserve">https://doi.org/10.1093/plankt/fbz004</w:t>
        </w:r>
      </w:hyperlink>
      <w:r>
        <w:t xml:space="preserve">.</w:t>
      </w:r>
    </w:p>
    <w:bookmarkEnd w:id="125"/>
    <w:bookmarkStart w:id="127"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26">
        <w:r>
          <w:rPr>
            <w:rStyle w:val="Hyperlink"/>
          </w:rPr>
          <w:t xml:space="preserve">https://doi.org/10.1093/plankt/18.2.163</w:t>
        </w:r>
      </w:hyperlink>
      <w:r>
        <w:t xml:space="preserve">.</w:t>
      </w:r>
    </w:p>
    <w:bookmarkEnd w:id="127"/>
    <w:bookmarkStart w:id="129"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28">
        <w:r>
          <w:rPr>
            <w:rStyle w:val="Hyperlink"/>
          </w:rPr>
          <w:t xml:space="preserve">https://doi.org/10.1093/plankt/fbi025</w:t>
        </w:r>
      </w:hyperlink>
      <w:r>
        <w:t xml:space="preserve">.</w:t>
      </w:r>
    </w:p>
    <w:bookmarkEnd w:id="129"/>
    <w:bookmarkStart w:id="131" w:name="ref-horakExpansionDenitrificationAnoxia2016"/>
    <w:p>
      <w:pPr>
        <w:pStyle w:val="Bibliography"/>
      </w:pPr>
      <w:r>
        <w:t xml:space="preserve">Horak, Rachel E. A., Wendi Ruef, Bess B. Ward, and Allan H. Devol. 2016. “Expansion of Denitrification and Anoxia in the Eastern Tropical North Pacific from 1972 to 2012.”</w:t>
      </w:r>
      <w:r>
        <w:t xml:space="preserve"> </w:t>
      </w:r>
      <w:r>
        <w:rPr>
          <w:i/>
        </w:rPr>
        <w:t xml:space="preserve">Geophysical Research Letters</w:t>
      </w:r>
      <w:r>
        <w:t xml:space="preserve"> </w:t>
      </w:r>
      <w:r>
        <w:t xml:space="preserve">43 (10): 2016GL068871.</w:t>
      </w:r>
      <w:r>
        <w:t xml:space="preserve"> </w:t>
      </w:r>
      <w:hyperlink r:id="rId130">
        <w:r>
          <w:rPr>
            <w:rStyle w:val="Hyperlink"/>
          </w:rPr>
          <w:t xml:space="preserve">https://doi.org/10.1002/2016GL068871</w:t>
        </w:r>
      </w:hyperlink>
      <w:r>
        <w:t xml:space="preserve">.</w:t>
      </w:r>
    </w:p>
    <w:bookmarkEnd w:id="131"/>
    <w:bookmarkStart w:id="132"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32"/>
    <w:bookmarkStart w:id="134"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33">
        <w:r>
          <w:rPr>
            <w:rStyle w:val="Hyperlink"/>
          </w:rPr>
          <w:t xml:space="preserve">https://doi.org/10.1016/S0967-0645(01)00100-X</w:t>
        </w:r>
      </w:hyperlink>
      <w:r>
        <w:t xml:space="preserve">.</w:t>
      </w:r>
    </w:p>
    <w:bookmarkEnd w:id="134"/>
    <w:bookmarkStart w:id="136"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35">
        <w:r>
          <w:rPr>
            <w:rStyle w:val="Hyperlink"/>
          </w:rPr>
          <w:t xml:space="preserve">https://doi.org/10.1016/j.dsr.2006.12.011</w:t>
        </w:r>
      </w:hyperlink>
      <w:r>
        <w:t xml:space="preserve">.</w:t>
      </w:r>
    </w:p>
    <w:bookmarkEnd w:id="136"/>
    <w:bookmarkStart w:id="138"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37">
        <w:r>
          <w:rPr>
            <w:rStyle w:val="Hyperlink"/>
          </w:rPr>
          <w:t xml:space="preserve">https://doi.org/10.4319/lo.2007.52.3.0975</w:t>
        </w:r>
      </w:hyperlink>
      <w:r>
        <w:t xml:space="preserve">.</w:t>
      </w:r>
    </w:p>
    <w:bookmarkEnd w:id="138"/>
    <w:bookmarkStart w:id="140"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39">
        <w:r>
          <w:rPr>
            <w:rStyle w:val="Hyperlink"/>
          </w:rPr>
          <w:t xml:space="preserve">https://doi.org/http://dx.doi.org/10.5194/bg-13-2077-2016</w:t>
        </w:r>
      </w:hyperlink>
      <w:r>
        <w:t xml:space="preserve">.</w:t>
      </w:r>
    </w:p>
    <w:bookmarkEnd w:id="140"/>
    <w:bookmarkStart w:id="142"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41">
        <w:r>
          <w:rPr>
            <w:rStyle w:val="Hyperlink"/>
          </w:rPr>
          <w:t xml:space="preserve">https://doi.org/10.3389/fmars.2020.00358</w:t>
        </w:r>
      </w:hyperlink>
      <w:r>
        <w:t xml:space="preserve">.</w:t>
      </w:r>
    </w:p>
    <w:bookmarkEnd w:id="142"/>
    <w:bookmarkStart w:id="144"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43">
        <w:r>
          <w:rPr>
            <w:rStyle w:val="Hyperlink"/>
          </w:rPr>
          <w:t xml:space="preserve">https://doi.org/10.1038/ngeo3042</w:t>
        </w:r>
      </w:hyperlink>
      <w:r>
        <w:t xml:space="preserve">.</w:t>
      </w:r>
    </w:p>
    <w:bookmarkEnd w:id="144"/>
    <w:bookmarkStart w:id="146"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45">
        <w:r>
          <w:rPr>
            <w:rStyle w:val="Hyperlink"/>
          </w:rPr>
          <w:t xml:space="preserve">https://doi.org/10.1038/ngeo612</w:t>
        </w:r>
      </w:hyperlink>
      <w:r>
        <w:t xml:space="preserve">.</w:t>
      </w:r>
    </w:p>
    <w:bookmarkEnd w:id="146"/>
    <w:bookmarkStart w:id="148" w:name="ref-lamMicrobialNitrogenCycling2011"/>
    <w:p>
      <w:pPr>
        <w:pStyle w:val="Bibliography"/>
      </w:pPr>
      <w:r>
        <w:t xml:space="preserve">Lam, Phyllis, and Marcel M.M. Kuypers. 2011. “Microbial Nitrogen Cycling Processes in Oxygen Minimum Zones.”</w:t>
      </w:r>
      <w:r>
        <w:t xml:space="preserve"> </w:t>
      </w:r>
      <w:r>
        <w:rPr>
          <w:i/>
        </w:rPr>
        <w:t xml:space="preserve">Annual Review of Marine Science</w:t>
      </w:r>
      <w:r>
        <w:t xml:space="preserve"> </w:t>
      </w:r>
      <w:r>
        <w:t xml:space="preserve">3 (1): 317–45.</w:t>
      </w:r>
      <w:r>
        <w:t xml:space="preserve"> </w:t>
      </w:r>
      <w:hyperlink r:id="rId147">
        <w:r>
          <w:rPr>
            <w:rStyle w:val="Hyperlink"/>
          </w:rPr>
          <w:t xml:space="preserve">https://doi.org/10.1146/annurev-marine-120709-142814</w:t>
        </w:r>
      </w:hyperlink>
      <w:r>
        <w:t xml:space="preserve">.</w:t>
      </w:r>
    </w:p>
    <w:bookmarkEnd w:id="148"/>
    <w:bookmarkStart w:id="150" w:name="ref-larsenSituQuantificationUltralow2016"/>
    <w:p>
      <w:pPr>
        <w:pStyle w:val="Bibliography"/>
      </w:pPr>
      <w:r>
        <w:t xml:space="preserve">Larsen, Morten, Philipp Lehner, Sergey M. Borisov, Ingo Klimant, Jan P. Fischer, Frank J. Stewart, Donald E. Canfield, and Ronnie N. Glud. 2016. “In Situ Quantification of Ultra-Low O2 Concentrations in Oxygen Minimum Zones: Application of Novel Optodes.”</w:t>
      </w:r>
      <w:r>
        <w:t xml:space="preserve"> </w:t>
      </w:r>
      <w:r>
        <w:rPr>
          <w:i/>
        </w:rPr>
        <w:t xml:space="preserve">Limnology and Oceanography: Methods</w:t>
      </w:r>
      <w:r>
        <w:t xml:space="preserve"> </w:t>
      </w:r>
      <w:r>
        <w:t xml:space="preserve">14 (12): 784–800.</w:t>
      </w:r>
      <w:r>
        <w:t xml:space="preserve"> </w:t>
      </w:r>
      <w:hyperlink r:id="rId149">
        <w:r>
          <w:rPr>
            <w:rStyle w:val="Hyperlink"/>
          </w:rPr>
          <w:t xml:space="preserve">https://doi.org/10.1002/lom3.10126</w:t>
        </w:r>
      </w:hyperlink>
      <w:r>
        <w:t xml:space="preserve">.</w:t>
      </w:r>
    </w:p>
    <w:bookmarkEnd w:id="150"/>
    <w:bookmarkStart w:id="152"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51">
        <w:r>
          <w:rPr>
            <w:rStyle w:val="Hyperlink"/>
          </w:rPr>
          <w:t xml:space="preserve">https://doi.org/10.1093/plankt/fbu077</w:t>
        </w:r>
      </w:hyperlink>
      <w:r>
        <w:t xml:space="preserve">.</w:t>
      </w:r>
    </w:p>
    <w:bookmarkEnd w:id="152"/>
    <w:bookmarkStart w:id="154"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53">
        <w:r>
          <w:rPr>
            <w:rStyle w:val="Hyperlink"/>
          </w:rPr>
          <w:t xml:space="preserve">https://doi.org/10.4319/lo.2010.55.5.2085</w:t>
        </w:r>
      </w:hyperlink>
      <w:r>
        <w:t xml:space="preserve">.</w:t>
      </w:r>
    </w:p>
    <w:bookmarkEnd w:id="154"/>
    <w:bookmarkStart w:id="156"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55">
        <w:r>
          <w:rPr>
            <w:rStyle w:val="Hyperlink"/>
          </w:rPr>
          <w:t xml:space="preserve">https://doi.org/10.4319/lol.2014.sneuer.miversen.gfischer.9</w:t>
        </w:r>
      </w:hyperlink>
      <w:r>
        <w:t xml:space="preserve">.</w:t>
      </w:r>
    </w:p>
    <w:bookmarkEnd w:id="156"/>
    <w:bookmarkStart w:id="158"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57">
        <w:r>
          <w:rPr>
            <w:rStyle w:val="Hyperlink"/>
          </w:rPr>
          <w:t xml:space="preserve">https://doi.org/10.3354/meps09985</w:t>
        </w:r>
      </w:hyperlink>
      <w:r>
        <w:t xml:space="preserve">.</w:t>
      </w:r>
    </w:p>
    <w:bookmarkEnd w:id="158"/>
    <w:bookmarkStart w:id="160" w:name="ref-paviaShallowParticulateOrganic2019"/>
    <w:p>
      <w:pPr>
        <w:pStyle w:val="Bibliography"/>
      </w:pPr>
      <w:r>
        <w:t xml:space="preserve">Pavia, Frank J., Robert F. Anderson, Phoebe J. Lam, B. B. Cael, Sebastian M. Vivancos, Martin Q. Fleisher, Yanbin Lu, Pu Zhang, Hai Cheng, and R. Lawrence Edwards. 2019. “Shallow Particulate Organic Carbon Regeneration in the South Pacific Ocean.”</w:t>
      </w:r>
      <w:r>
        <w:t xml:space="preserve"> </w:t>
      </w:r>
      <w:r>
        <w:rPr>
          <w:i/>
        </w:rPr>
        <w:t xml:space="preserve">Proceedings of the National Academy of Sciences</w:t>
      </w:r>
      <w:r>
        <w:t xml:space="preserve"> </w:t>
      </w:r>
      <w:r>
        <w:t xml:space="preserve">116 (20): 9753–8.</w:t>
      </w:r>
      <w:r>
        <w:t xml:space="preserve"> </w:t>
      </w:r>
      <w:hyperlink r:id="rId159">
        <w:r>
          <w:rPr>
            <w:rStyle w:val="Hyperlink"/>
          </w:rPr>
          <w:t xml:space="preserve">https://doi.org/10.1073/pnas.1901863116</w:t>
        </w:r>
      </w:hyperlink>
      <w:r>
        <w:t xml:space="preserve">.</w:t>
      </w:r>
    </w:p>
    <w:bookmarkEnd w:id="160"/>
    <w:bookmarkStart w:id="162"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61">
        <w:r>
          <w:rPr>
            <w:rStyle w:val="Hyperlink"/>
          </w:rPr>
          <w:t xml:space="preserve">https://doi.org/10.1016/j.pocean.2006.03.012</w:t>
        </w:r>
      </w:hyperlink>
      <w:r>
        <w:t xml:space="preserve">.</w:t>
      </w:r>
    </w:p>
    <w:bookmarkEnd w:id="162"/>
    <w:bookmarkStart w:id="164"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63">
        <w:r>
          <w:rPr>
            <w:rStyle w:val="Hyperlink"/>
          </w:rPr>
          <w:t xml:space="preserve">https://doi.org/10.4319/lom.2010.8.462</w:t>
        </w:r>
      </w:hyperlink>
      <w:r>
        <w:t xml:space="preserve">.</w:t>
      </w:r>
    </w:p>
    <w:bookmarkEnd w:id="164"/>
    <w:bookmarkStart w:id="165" w:name="ref-picheralEcoTaxaToolTaxonomic"/>
    <w:p>
      <w:pPr>
        <w:pStyle w:val="Bibliography"/>
      </w:pPr>
      <w:r>
        <w:t xml:space="preserve">Picheral, M., S Colin, and J-O Irisson. n.d. “EcoTaxa, a Tool for the Taxonomic Classification of Images.”</w:t>
      </w:r>
    </w:p>
    <w:bookmarkEnd w:id="165"/>
    <w:bookmarkStart w:id="167"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66">
        <w:r>
          <w:rPr>
            <w:rStyle w:val="Hyperlink"/>
          </w:rPr>
          <w:t xml:space="preserve">https://doi.org/10.1007/s12526-010-0067-7</w:t>
        </w:r>
      </w:hyperlink>
      <w:r>
        <w:t xml:space="preserve">.</w:t>
      </w:r>
    </w:p>
    <w:bookmarkEnd w:id="167"/>
    <w:bookmarkStart w:id="169" w:name="ref-ravenMicrobialSulfateReduction2021"/>
    <w:p>
      <w:pPr>
        <w:pStyle w:val="Bibliography"/>
      </w:pPr>
      <w:r>
        <w:t xml:space="preserve">Raven, M. R., R. G. Keil, and S. M. Webb. 2021. “Microbial Sulfate Reduction and Organic Sulfur Formation in Sinking Marine Particles.”</w:t>
      </w:r>
      <w:r>
        <w:t xml:space="preserve"> </w:t>
      </w:r>
      <w:r>
        <w:rPr>
          <w:i/>
        </w:rPr>
        <w:t xml:space="preserve">Science</w:t>
      </w:r>
      <w:r>
        <w:t xml:space="preserve"> </w:t>
      </w:r>
      <w:r>
        <w:t xml:space="preserve">371 (6525): 178–81.</w:t>
      </w:r>
      <w:r>
        <w:t xml:space="preserve"> </w:t>
      </w:r>
      <w:hyperlink r:id="rId168">
        <w:r>
          <w:rPr>
            <w:rStyle w:val="Hyperlink"/>
          </w:rPr>
          <w:t xml:space="preserve">https://doi.org/10.1126/science.abc6035</w:t>
        </w:r>
      </w:hyperlink>
      <w:r>
        <w:t xml:space="preserve">.</w:t>
      </w:r>
    </w:p>
    <w:bookmarkEnd w:id="169"/>
    <w:bookmarkStart w:id="171"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70">
        <w:r>
          <w:rPr>
            <w:rStyle w:val="Hyperlink"/>
          </w:rPr>
          <w:t xml:space="preserve">https://doi.org/10.1038/s41598-020-73702-z</w:t>
        </w:r>
      </w:hyperlink>
      <w:r>
        <w:t xml:space="preserve">.</w:t>
      </w:r>
    </w:p>
    <w:bookmarkEnd w:id="171"/>
    <w:bookmarkStart w:id="173"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72">
        <w:r>
          <w:rPr>
            <w:rStyle w:val="Hyperlink"/>
          </w:rPr>
          <w:t xml:space="preserve">https://doi.org/10.1007/s00227-014-2475-x</w:t>
        </w:r>
      </w:hyperlink>
      <w:r>
        <w:t xml:space="preserve">.</w:t>
      </w:r>
    </w:p>
    <w:bookmarkEnd w:id="173"/>
    <w:bookmarkStart w:id="175" w:name="ref-saundersCompleteArsenicbasedRespiratory2019"/>
    <w:p>
      <w:pPr>
        <w:pStyle w:val="Bibliography"/>
      </w:pPr>
      <w:r>
        <w:t xml:space="preserve">Saunders, Jaclyn K., Clara A. Fuchsman, Cedar McKay, and Gabrielle Rocap. 2019. “Complete Arsenic-Based Respiratory Cycle in the Marine Microbial Communities of Pelagic Oxygen-Deficient Zones.”</w:t>
      </w:r>
      <w:r>
        <w:t xml:space="preserve"> </w:t>
      </w:r>
      <w:r>
        <w:rPr>
          <w:i/>
        </w:rPr>
        <w:t xml:space="preserve">Proceedings of the National Academy of Sciences</w:t>
      </w:r>
      <w:r>
        <w:t xml:space="preserve"> </w:t>
      </w:r>
      <w:r>
        <w:t xml:space="preserve">116 (20): 9925–30.</w:t>
      </w:r>
      <w:r>
        <w:t xml:space="preserve"> </w:t>
      </w:r>
      <w:hyperlink r:id="rId174">
        <w:r>
          <w:rPr>
            <w:rStyle w:val="Hyperlink"/>
          </w:rPr>
          <w:t xml:space="preserve">https://doi.org/10.1073/pnas.1818349116</w:t>
        </w:r>
      </w:hyperlink>
      <w:r>
        <w:t xml:space="preserve">.</w:t>
      </w:r>
    </w:p>
    <w:bookmarkEnd w:id="175"/>
    <w:bookmarkStart w:id="177"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76">
        <w:r>
          <w:rPr>
            <w:rStyle w:val="Hyperlink"/>
          </w:rPr>
          <w:t xml:space="preserve">https://doi.org/10.3389/fmars.2016.00022</w:t>
        </w:r>
      </w:hyperlink>
      <w:r>
        <w:t xml:space="preserve">.</w:t>
      </w:r>
    </w:p>
    <w:bookmarkEnd w:id="177"/>
    <w:bookmarkStart w:id="179"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78">
        <w:r>
          <w:rPr>
            <w:rStyle w:val="Hyperlink"/>
          </w:rPr>
          <w:t xml:space="preserve">https://doi.org/10.1016/S0967-0637(99)00052-7</w:t>
        </w:r>
      </w:hyperlink>
      <w:r>
        <w:t xml:space="preserve">.</w:t>
      </w:r>
    </w:p>
    <w:bookmarkEnd w:id="179"/>
    <w:bookmarkStart w:id="181"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80">
        <w:r>
          <w:rPr>
            <w:rStyle w:val="Hyperlink"/>
          </w:rPr>
          <w:t xml:space="preserve">https://doi.org/10.1146/annurev-marine-010814-015924</w:t>
        </w:r>
      </w:hyperlink>
      <w:r>
        <w:t xml:space="preserve">.</w:t>
      </w:r>
    </w:p>
    <w:bookmarkEnd w:id="181"/>
    <w:bookmarkStart w:id="183"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82">
        <w:r>
          <w:rPr>
            <w:rStyle w:val="Hyperlink"/>
          </w:rPr>
          <w:t xml:space="preserve">https://doi.org/10.2307/40058255</w:t>
        </w:r>
      </w:hyperlink>
      <w:r>
        <w:t xml:space="preserve">.</w:t>
      </w:r>
    </w:p>
    <w:bookmarkEnd w:id="183"/>
    <w:bookmarkStart w:id="185"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84">
        <w:r>
          <w:rPr>
            <w:rStyle w:val="Hyperlink"/>
          </w:rPr>
          <w:t xml:space="preserve">https://doi.org/10.1126/science.1153847</w:t>
        </w:r>
      </w:hyperlink>
      <w:r>
        <w:t xml:space="preserve">.</w:t>
      </w:r>
    </w:p>
    <w:bookmarkEnd w:id="185"/>
    <w:bookmarkStart w:id="187"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86">
        <w:r>
          <w:rPr>
            <w:rStyle w:val="Hyperlink"/>
          </w:rPr>
          <w:t xml:space="preserve">https://doi.org/10.1029/2018GB005968</w:t>
        </w:r>
      </w:hyperlink>
      <w:r>
        <w:t xml:space="preserve">.</w:t>
      </w:r>
    </w:p>
    <w:bookmarkEnd w:id="187"/>
    <w:bookmarkStart w:id="189"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88">
        <w:r>
          <w:rPr>
            <w:rStyle w:val="Hyperlink"/>
          </w:rPr>
          <w:t xml:space="preserve">https://doi.org/10.3389/fmars.2019.00397</w:t>
        </w:r>
      </w:hyperlink>
      <w:r>
        <w:t xml:space="preserve">.</w:t>
      </w:r>
    </w:p>
    <w:bookmarkEnd w:id="189"/>
    <w:bookmarkStart w:id="191"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90">
        <w:r>
          <w:rPr>
            <w:rStyle w:val="Hyperlink"/>
          </w:rPr>
          <w:t xml:space="preserve">https://doi.org/10.1016/j.pocean.2014.08.005</w:t>
        </w:r>
      </w:hyperlink>
      <w:r>
        <w:t xml:space="preserve">.</w:t>
      </w:r>
    </w:p>
    <w:bookmarkEnd w:id="191"/>
    <w:bookmarkStart w:id="193"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92">
        <w:r>
          <w:rPr>
            <w:rStyle w:val="Hyperlink"/>
          </w:rPr>
          <w:t xml:space="preserve">https://doi.org/10.1016/S0016-7037(01)00787-6</w:t>
        </w:r>
      </w:hyperlink>
      <w:r>
        <w:t xml:space="preserve">.</w:t>
      </w:r>
    </w:p>
    <w:bookmarkEnd w:id="193"/>
    <w:bookmarkStart w:id="195"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194">
        <w:r>
          <w:rPr>
            <w:rStyle w:val="Hyperlink"/>
          </w:rPr>
          <w:t xml:space="preserve">https://doi.org/10.3389/feart.2020.00376</w:t>
        </w:r>
      </w:hyperlink>
      <w:r>
        <w:t xml:space="preserve">.</w:t>
      </w:r>
    </w:p>
    <w:bookmarkEnd w:id="195"/>
    <w:bookmarkStart w:id="197"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196">
        <w:r>
          <w:rPr>
            <w:rStyle w:val="Hyperlink"/>
          </w:rPr>
          <w:t xml:space="preserve">https://doi.org/10.1016/j.dsr2.2008.04.019</w:t>
        </w:r>
      </w:hyperlink>
      <w:r>
        <w:t xml:space="preserve">.</w:t>
      </w:r>
    </w:p>
    <w:bookmarkEnd w:id="197"/>
    <w:bookmarkStart w:id="199"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198">
        <w:r>
          <w:rPr>
            <w:rStyle w:val="Hyperlink"/>
          </w:rPr>
          <w:t xml:space="preserve">https://doi.org/10.1016/j.dsr.2013.05.012</w:t>
        </w:r>
      </w:hyperlink>
      <w:r>
        <w:t xml:space="preserve">.</w:t>
      </w:r>
    </w:p>
    <w:bookmarkEnd w:id="199"/>
    <w:bookmarkStart w:id="201"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200">
        <w:r>
          <w:rPr>
            <w:rStyle w:val="Hyperlink"/>
          </w:rPr>
          <w:t xml:space="preserve">https://doi.org/10.1016/j.dsr2.2019.04.012</w:t>
        </w:r>
      </w:hyperlink>
      <w:r>
        <w:t xml:space="preserve">.</w:t>
      </w:r>
    </w:p>
    <w:bookmarkEnd w:id="201"/>
    <w:bookmarkEnd w:id="202"/>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hyperlink" Id="rId21" Target="http://orcid.org/0000-0001-9546-1130" TargetMode="External" /><Relationship Type="http://schemas.openxmlformats.org/officeDocument/2006/relationships/hyperlink" Id="rId100" Target="https://doi.org/10.1002/2016GB005551" TargetMode="External" /><Relationship Type="http://schemas.openxmlformats.org/officeDocument/2006/relationships/hyperlink" Id="rId130" Target="https://doi.org/10.1002/2016GL068871" TargetMode="External" /><Relationship Type="http://schemas.openxmlformats.org/officeDocument/2006/relationships/hyperlink" Id="rId108" Target="https://doi.org/10.1002/lno.11412" TargetMode="External" /><Relationship Type="http://schemas.openxmlformats.org/officeDocument/2006/relationships/hyperlink" Id="rId149" Target="https://doi.org/10.1002/lom3.10126" TargetMode="External" /><Relationship Type="http://schemas.openxmlformats.org/officeDocument/2006/relationships/hyperlink" Id="rId122" Target="https://doi.org/10.1007/978-94-017-2276-6_18" TargetMode="External" /><Relationship Type="http://schemas.openxmlformats.org/officeDocument/2006/relationships/hyperlink" Id="rId172" Target="https://doi.org/10.1007/s00227-014-2475-x" TargetMode="External" /><Relationship Type="http://schemas.openxmlformats.org/officeDocument/2006/relationships/hyperlink" Id="rId166" Target="https://doi.org/10.1007/s12526-010-0067-7" TargetMode="External" /><Relationship Type="http://schemas.openxmlformats.org/officeDocument/2006/relationships/hyperlink" Id="rId192" Target="https://doi.org/10.1016/S0016-7037(01)00787-6" TargetMode="External" /><Relationship Type="http://schemas.openxmlformats.org/officeDocument/2006/relationships/hyperlink" Id="rId178" Target="https://doi.org/10.1016/S0967-0637(99)00052-7" TargetMode="External" /><Relationship Type="http://schemas.openxmlformats.org/officeDocument/2006/relationships/hyperlink" Id="rId104" Target="https://doi.org/10.1016/S0967-0637(99)00105-3" TargetMode="External" /><Relationship Type="http://schemas.openxmlformats.org/officeDocument/2006/relationships/hyperlink" Id="rId133" Target="https://doi.org/10.1016/S0967-0645(01)00100-X" TargetMode="External" /><Relationship Type="http://schemas.openxmlformats.org/officeDocument/2006/relationships/hyperlink" Id="rId135" Target="https://doi.org/10.1016/j.dsr.2006.12.011" TargetMode="External" /><Relationship Type="http://schemas.openxmlformats.org/officeDocument/2006/relationships/hyperlink" Id="rId117" Target="https://doi.org/10.1016/j.dsr.2008.05.014" TargetMode="External" /><Relationship Type="http://schemas.openxmlformats.org/officeDocument/2006/relationships/hyperlink" Id="rId119" Target="https://doi.org/10.1016/j.dsr.2008.08.003" TargetMode="External" /><Relationship Type="http://schemas.openxmlformats.org/officeDocument/2006/relationships/hyperlink" Id="rId94" Target="https://doi.org/10.1016/j.dsr.2009.10.005" TargetMode="External" /><Relationship Type="http://schemas.openxmlformats.org/officeDocument/2006/relationships/hyperlink" Id="rId198" Target="https://doi.org/10.1016/j.dsr.2013.05.012" TargetMode="External" /><Relationship Type="http://schemas.openxmlformats.org/officeDocument/2006/relationships/hyperlink" Id="rId196" Target="https://doi.org/10.1016/j.dsr2.2008.04.019" TargetMode="External" /><Relationship Type="http://schemas.openxmlformats.org/officeDocument/2006/relationships/hyperlink" Id="rId200" Target="https://doi.org/10.1016/j.dsr2.2019.04.012" TargetMode="External" /><Relationship Type="http://schemas.openxmlformats.org/officeDocument/2006/relationships/hyperlink" Id="rId106" Target="https://doi.org/10.1016/j.marchem.2015.02.011" TargetMode="External" /><Relationship Type="http://schemas.openxmlformats.org/officeDocument/2006/relationships/hyperlink" Id="rId161" Target="https://doi.org/10.1016/j.pocean.2006.03.012" TargetMode="External" /><Relationship Type="http://schemas.openxmlformats.org/officeDocument/2006/relationships/hyperlink" Id="rId79" Target="https://doi.org/10.1016/j.pocean.2009.07.039" TargetMode="External" /><Relationship Type="http://schemas.openxmlformats.org/officeDocument/2006/relationships/hyperlink" Id="rId190" Target="https://doi.org/10.1016/j.pocean.2014.08.005" TargetMode="External" /><Relationship Type="http://schemas.openxmlformats.org/officeDocument/2006/relationships/hyperlink" Id="rId110" Target="https://doi.org/10.1029/2001GB001722" TargetMode="External" /><Relationship Type="http://schemas.openxmlformats.org/officeDocument/2006/relationships/hyperlink" Id="rId96" Target="https://doi.org/10.1029/2017GB005710" TargetMode="External" /><Relationship Type="http://schemas.openxmlformats.org/officeDocument/2006/relationships/hyperlink" Id="rId186" Target="https://doi.org/10.1029/2018GB005968" TargetMode="External" /><Relationship Type="http://schemas.openxmlformats.org/officeDocument/2006/relationships/hyperlink" Id="rId81" Target="https://doi.org/10.1029/2018GB005983" TargetMode="External" /><Relationship Type="http://schemas.openxmlformats.org/officeDocument/2006/relationships/hyperlink" Id="rId83" Target="https://doi.org/10.1038/ngeo1837" TargetMode="External" /><Relationship Type="http://schemas.openxmlformats.org/officeDocument/2006/relationships/hyperlink" Id="rId143" Target="https://doi.org/10.1038/ngeo3042" TargetMode="External" /><Relationship Type="http://schemas.openxmlformats.org/officeDocument/2006/relationships/hyperlink" Id="rId145" Target="https://doi.org/10.1038/ngeo612" TargetMode="External" /><Relationship Type="http://schemas.openxmlformats.org/officeDocument/2006/relationships/hyperlink" Id="rId112" Target="https://doi.org/10.1038/s41396-019-0452-6" TargetMode="External" /><Relationship Type="http://schemas.openxmlformats.org/officeDocument/2006/relationships/hyperlink" Id="rId85" Target="https://doi.org/10.1038/s41561-018-0081-0" TargetMode="External" /><Relationship Type="http://schemas.openxmlformats.org/officeDocument/2006/relationships/hyperlink" Id="rId170" Target="https://doi.org/10.1038/s41598-020-73702-z" TargetMode="External" /><Relationship Type="http://schemas.openxmlformats.org/officeDocument/2006/relationships/hyperlink" Id="rId174" Target="https://doi.org/10.1073/pnas.1818349116" TargetMode="External" /><Relationship Type="http://schemas.openxmlformats.org/officeDocument/2006/relationships/hyperlink" Id="rId159" Target="https://doi.org/10.1073/pnas.1901863116" TargetMode="External" /><Relationship Type="http://schemas.openxmlformats.org/officeDocument/2006/relationships/hyperlink" Id="rId126" Target="https://doi.org/10.1093/plankt/18.2.163" TargetMode="External" /><Relationship Type="http://schemas.openxmlformats.org/officeDocument/2006/relationships/hyperlink" Id="rId128" Target="https://doi.org/10.1093/plankt/fbi025" TargetMode="External" /><Relationship Type="http://schemas.openxmlformats.org/officeDocument/2006/relationships/hyperlink" Id="rId151" Target="https://doi.org/10.1093/plankt/fbu077" TargetMode="External" /><Relationship Type="http://schemas.openxmlformats.org/officeDocument/2006/relationships/hyperlink" Id="rId124" Target="https://doi.org/10.1093/plankt/fbz004" TargetMode="External" /><Relationship Type="http://schemas.openxmlformats.org/officeDocument/2006/relationships/hyperlink" Id="rId77" Target="https://doi.org/10.1121/1.4744207" TargetMode="External" /><Relationship Type="http://schemas.openxmlformats.org/officeDocument/2006/relationships/hyperlink" Id="rId184" Target="https://doi.org/10.1126/science.1153847" TargetMode="External" /><Relationship Type="http://schemas.openxmlformats.org/officeDocument/2006/relationships/hyperlink" Id="rId98" Target="https://doi.org/10.1126/science.1252332" TargetMode="External" /><Relationship Type="http://schemas.openxmlformats.org/officeDocument/2006/relationships/hyperlink" Id="rId88" Target="https://doi.org/10.1126/science.aam7240" TargetMode="External" /><Relationship Type="http://schemas.openxmlformats.org/officeDocument/2006/relationships/hyperlink" Id="rId168" Target="https://doi.org/10.1126/science.abc6035" TargetMode="External" /><Relationship Type="http://schemas.openxmlformats.org/officeDocument/2006/relationships/hyperlink" Id="rId180" Target="https://doi.org/10.1146/annurev-marine-010814-015924" TargetMode="External" /><Relationship Type="http://schemas.openxmlformats.org/officeDocument/2006/relationships/hyperlink" Id="rId147" Target="https://doi.org/10.1146/annurev-marine-120709-142814" TargetMode="External" /><Relationship Type="http://schemas.openxmlformats.org/officeDocument/2006/relationships/hyperlink" Id="rId114" Target="https://doi.org/10.1146/annurev-marine-120710-100849" TargetMode="External" /><Relationship Type="http://schemas.openxmlformats.org/officeDocument/2006/relationships/hyperlink" Id="rId90" Target="https://doi.org/10.1146/annurev.marine.010908.163904" TargetMode="External" /><Relationship Type="http://schemas.openxmlformats.org/officeDocument/2006/relationships/hyperlink" Id="rId182" Target="https://doi.org/10.2307/40058255" TargetMode="External" /><Relationship Type="http://schemas.openxmlformats.org/officeDocument/2006/relationships/hyperlink" Id="rId157" Target="https://doi.org/10.3354/meps09985" TargetMode="External" /><Relationship Type="http://schemas.openxmlformats.org/officeDocument/2006/relationships/hyperlink" Id="rId194" Target="https://doi.org/10.3389/feart.2020.00376" TargetMode="External" /><Relationship Type="http://schemas.openxmlformats.org/officeDocument/2006/relationships/hyperlink" Id="rId176" Target="https://doi.org/10.3389/fmars.2016.00022" TargetMode="External" /><Relationship Type="http://schemas.openxmlformats.org/officeDocument/2006/relationships/hyperlink" Id="rId188" Target="https://doi.org/10.3389/fmars.2019.00397" TargetMode="External" /><Relationship Type="http://schemas.openxmlformats.org/officeDocument/2006/relationships/hyperlink" Id="rId141" Target="https://doi.org/10.3389/fmars.2020.00358" TargetMode="External" /><Relationship Type="http://schemas.openxmlformats.org/officeDocument/2006/relationships/hyperlink" Id="rId137" Target="https://doi.org/10.4319/lo.2007.52.3.0975" TargetMode="External" /><Relationship Type="http://schemas.openxmlformats.org/officeDocument/2006/relationships/hyperlink" Id="rId153" Target="https://doi.org/10.4319/lo.2010.55.5.2085" TargetMode="External" /><Relationship Type="http://schemas.openxmlformats.org/officeDocument/2006/relationships/hyperlink" Id="rId155" Target="https://doi.org/10.4319/lol.2014.sneuer.miversen.gfischer.9" TargetMode="External" /><Relationship Type="http://schemas.openxmlformats.org/officeDocument/2006/relationships/hyperlink" Id="rId163" Target="https://doi.org/10.4319/lom.2010.8.462" TargetMode="External" /><Relationship Type="http://schemas.openxmlformats.org/officeDocument/2006/relationships/hyperlink" Id="rId92" Target="https://doi.org/10.5194/bg-14-177-2017" TargetMode="External" /><Relationship Type="http://schemas.openxmlformats.org/officeDocument/2006/relationships/hyperlink" Id="rId102" Target="https://doi.org/10.5194/bgd-11-3653-2014" TargetMode="External" /><Relationship Type="http://schemas.openxmlformats.org/officeDocument/2006/relationships/hyperlink" Id="rId139"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21" Target="http://orcid.org/0000-0001-9546-1130" TargetMode="External" /><Relationship Type="http://schemas.openxmlformats.org/officeDocument/2006/relationships/hyperlink" Id="rId100" Target="https://doi.org/10.1002/2016GB005551" TargetMode="External" /><Relationship Type="http://schemas.openxmlformats.org/officeDocument/2006/relationships/hyperlink" Id="rId130" Target="https://doi.org/10.1002/2016GL068871" TargetMode="External" /><Relationship Type="http://schemas.openxmlformats.org/officeDocument/2006/relationships/hyperlink" Id="rId108" Target="https://doi.org/10.1002/lno.11412" TargetMode="External" /><Relationship Type="http://schemas.openxmlformats.org/officeDocument/2006/relationships/hyperlink" Id="rId149" Target="https://doi.org/10.1002/lom3.10126" TargetMode="External" /><Relationship Type="http://schemas.openxmlformats.org/officeDocument/2006/relationships/hyperlink" Id="rId122" Target="https://doi.org/10.1007/978-94-017-2276-6_18" TargetMode="External" /><Relationship Type="http://schemas.openxmlformats.org/officeDocument/2006/relationships/hyperlink" Id="rId172" Target="https://doi.org/10.1007/s00227-014-2475-x" TargetMode="External" /><Relationship Type="http://schemas.openxmlformats.org/officeDocument/2006/relationships/hyperlink" Id="rId166" Target="https://doi.org/10.1007/s12526-010-0067-7" TargetMode="External" /><Relationship Type="http://schemas.openxmlformats.org/officeDocument/2006/relationships/hyperlink" Id="rId192" Target="https://doi.org/10.1016/S0016-7037(01)00787-6" TargetMode="External" /><Relationship Type="http://schemas.openxmlformats.org/officeDocument/2006/relationships/hyperlink" Id="rId178" Target="https://doi.org/10.1016/S0967-0637(99)00052-7" TargetMode="External" /><Relationship Type="http://schemas.openxmlformats.org/officeDocument/2006/relationships/hyperlink" Id="rId104" Target="https://doi.org/10.1016/S0967-0637(99)00105-3" TargetMode="External" /><Relationship Type="http://schemas.openxmlformats.org/officeDocument/2006/relationships/hyperlink" Id="rId133" Target="https://doi.org/10.1016/S0967-0645(01)00100-X" TargetMode="External" /><Relationship Type="http://schemas.openxmlformats.org/officeDocument/2006/relationships/hyperlink" Id="rId135" Target="https://doi.org/10.1016/j.dsr.2006.12.011" TargetMode="External" /><Relationship Type="http://schemas.openxmlformats.org/officeDocument/2006/relationships/hyperlink" Id="rId117" Target="https://doi.org/10.1016/j.dsr.2008.05.014" TargetMode="External" /><Relationship Type="http://schemas.openxmlformats.org/officeDocument/2006/relationships/hyperlink" Id="rId119" Target="https://doi.org/10.1016/j.dsr.2008.08.003" TargetMode="External" /><Relationship Type="http://schemas.openxmlformats.org/officeDocument/2006/relationships/hyperlink" Id="rId94" Target="https://doi.org/10.1016/j.dsr.2009.10.005" TargetMode="External" /><Relationship Type="http://schemas.openxmlformats.org/officeDocument/2006/relationships/hyperlink" Id="rId198" Target="https://doi.org/10.1016/j.dsr.2013.05.012" TargetMode="External" /><Relationship Type="http://schemas.openxmlformats.org/officeDocument/2006/relationships/hyperlink" Id="rId196" Target="https://doi.org/10.1016/j.dsr2.2008.04.019" TargetMode="External" /><Relationship Type="http://schemas.openxmlformats.org/officeDocument/2006/relationships/hyperlink" Id="rId200" Target="https://doi.org/10.1016/j.dsr2.2019.04.012" TargetMode="External" /><Relationship Type="http://schemas.openxmlformats.org/officeDocument/2006/relationships/hyperlink" Id="rId106" Target="https://doi.org/10.1016/j.marchem.2015.02.011" TargetMode="External" /><Relationship Type="http://schemas.openxmlformats.org/officeDocument/2006/relationships/hyperlink" Id="rId161" Target="https://doi.org/10.1016/j.pocean.2006.03.012" TargetMode="External" /><Relationship Type="http://schemas.openxmlformats.org/officeDocument/2006/relationships/hyperlink" Id="rId79" Target="https://doi.org/10.1016/j.pocean.2009.07.039" TargetMode="External" /><Relationship Type="http://schemas.openxmlformats.org/officeDocument/2006/relationships/hyperlink" Id="rId190" Target="https://doi.org/10.1016/j.pocean.2014.08.005" TargetMode="External" /><Relationship Type="http://schemas.openxmlformats.org/officeDocument/2006/relationships/hyperlink" Id="rId110" Target="https://doi.org/10.1029/2001GB001722" TargetMode="External" /><Relationship Type="http://schemas.openxmlformats.org/officeDocument/2006/relationships/hyperlink" Id="rId96" Target="https://doi.org/10.1029/2017GB005710" TargetMode="External" /><Relationship Type="http://schemas.openxmlformats.org/officeDocument/2006/relationships/hyperlink" Id="rId186" Target="https://doi.org/10.1029/2018GB005968" TargetMode="External" /><Relationship Type="http://schemas.openxmlformats.org/officeDocument/2006/relationships/hyperlink" Id="rId81" Target="https://doi.org/10.1029/2018GB005983" TargetMode="External" /><Relationship Type="http://schemas.openxmlformats.org/officeDocument/2006/relationships/hyperlink" Id="rId83" Target="https://doi.org/10.1038/ngeo1837" TargetMode="External" /><Relationship Type="http://schemas.openxmlformats.org/officeDocument/2006/relationships/hyperlink" Id="rId143" Target="https://doi.org/10.1038/ngeo3042" TargetMode="External" /><Relationship Type="http://schemas.openxmlformats.org/officeDocument/2006/relationships/hyperlink" Id="rId145" Target="https://doi.org/10.1038/ngeo612" TargetMode="External" /><Relationship Type="http://schemas.openxmlformats.org/officeDocument/2006/relationships/hyperlink" Id="rId112" Target="https://doi.org/10.1038/s41396-019-0452-6" TargetMode="External" /><Relationship Type="http://schemas.openxmlformats.org/officeDocument/2006/relationships/hyperlink" Id="rId85" Target="https://doi.org/10.1038/s41561-018-0081-0" TargetMode="External" /><Relationship Type="http://schemas.openxmlformats.org/officeDocument/2006/relationships/hyperlink" Id="rId170" Target="https://doi.org/10.1038/s41598-020-73702-z" TargetMode="External" /><Relationship Type="http://schemas.openxmlformats.org/officeDocument/2006/relationships/hyperlink" Id="rId174" Target="https://doi.org/10.1073/pnas.1818349116" TargetMode="External" /><Relationship Type="http://schemas.openxmlformats.org/officeDocument/2006/relationships/hyperlink" Id="rId159" Target="https://doi.org/10.1073/pnas.1901863116" TargetMode="External" /><Relationship Type="http://schemas.openxmlformats.org/officeDocument/2006/relationships/hyperlink" Id="rId126" Target="https://doi.org/10.1093/plankt/18.2.163" TargetMode="External" /><Relationship Type="http://schemas.openxmlformats.org/officeDocument/2006/relationships/hyperlink" Id="rId128" Target="https://doi.org/10.1093/plankt/fbi025" TargetMode="External" /><Relationship Type="http://schemas.openxmlformats.org/officeDocument/2006/relationships/hyperlink" Id="rId151" Target="https://doi.org/10.1093/plankt/fbu077" TargetMode="External" /><Relationship Type="http://schemas.openxmlformats.org/officeDocument/2006/relationships/hyperlink" Id="rId124" Target="https://doi.org/10.1093/plankt/fbz004" TargetMode="External" /><Relationship Type="http://schemas.openxmlformats.org/officeDocument/2006/relationships/hyperlink" Id="rId77" Target="https://doi.org/10.1121/1.4744207" TargetMode="External" /><Relationship Type="http://schemas.openxmlformats.org/officeDocument/2006/relationships/hyperlink" Id="rId184" Target="https://doi.org/10.1126/science.1153847" TargetMode="External" /><Relationship Type="http://schemas.openxmlformats.org/officeDocument/2006/relationships/hyperlink" Id="rId98" Target="https://doi.org/10.1126/science.1252332" TargetMode="External" /><Relationship Type="http://schemas.openxmlformats.org/officeDocument/2006/relationships/hyperlink" Id="rId88" Target="https://doi.org/10.1126/science.aam7240" TargetMode="External" /><Relationship Type="http://schemas.openxmlformats.org/officeDocument/2006/relationships/hyperlink" Id="rId168" Target="https://doi.org/10.1126/science.abc6035" TargetMode="External" /><Relationship Type="http://schemas.openxmlformats.org/officeDocument/2006/relationships/hyperlink" Id="rId180" Target="https://doi.org/10.1146/annurev-marine-010814-015924" TargetMode="External" /><Relationship Type="http://schemas.openxmlformats.org/officeDocument/2006/relationships/hyperlink" Id="rId147" Target="https://doi.org/10.1146/annurev-marine-120709-142814" TargetMode="External" /><Relationship Type="http://schemas.openxmlformats.org/officeDocument/2006/relationships/hyperlink" Id="rId114" Target="https://doi.org/10.1146/annurev-marine-120710-100849" TargetMode="External" /><Relationship Type="http://schemas.openxmlformats.org/officeDocument/2006/relationships/hyperlink" Id="rId90" Target="https://doi.org/10.1146/annurev.marine.010908.163904" TargetMode="External" /><Relationship Type="http://schemas.openxmlformats.org/officeDocument/2006/relationships/hyperlink" Id="rId182" Target="https://doi.org/10.2307/40058255" TargetMode="External" /><Relationship Type="http://schemas.openxmlformats.org/officeDocument/2006/relationships/hyperlink" Id="rId157" Target="https://doi.org/10.3354/meps09985" TargetMode="External" /><Relationship Type="http://schemas.openxmlformats.org/officeDocument/2006/relationships/hyperlink" Id="rId194" Target="https://doi.org/10.3389/feart.2020.00376" TargetMode="External" /><Relationship Type="http://schemas.openxmlformats.org/officeDocument/2006/relationships/hyperlink" Id="rId176" Target="https://doi.org/10.3389/fmars.2016.00022" TargetMode="External" /><Relationship Type="http://schemas.openxmlformats.org/officeDocument/2006/relationships/hyperlink" Id="rId188" Target="https://doi.org/10.3389/fmars.2019.00397" TargetMode="External" /><Relationship Type="http://schemas.openxmlformats.org/officeDocument/2006/relationships/hyperlink" Id="rId141" Target="https://doi.org/10.3389/fmars.2020.00358" TargetMode="External" /><Relationship Type="http://schemas.openxmlformats.org/officeDocument/2006/relationships/hyperlink" Id="rId137" Target="https://doi.org/10.4319/lo.2007.52.3.0975" TargetMode="External" /><Relationship Type="http://schemas.openxmlformats.org/officeDocument/2006/relationships/hyperlink" Id="rId153" Target="https://doi.org/10.4319/lo.2010.55.5.2085" TargetMode="External" /><Relationship Type="http://schemas.openxmlformats.org/officeDocument/2006/relationships/hyperlink" Id="rId155" Target="https://doi.org/10.4319/lol.2014.sneuer.miversen.gfischer.9" TargetMode="External" /><Relationship Type="http://schemas.openxmlformats.org/officeDocument/2006/relationships/hyperlink" Id="rId163" Target="https://doi.org/10.4319/lom.2010.8.462" TargetMode="External" /><Relationship Type="http://schemas.openxmlformats.org/officeDocument/2006/relationships/hyperlink" Id="rId92" Target="https://doi.org/10.5194/bg-14-177-2017" TargetMode="External" /><Relationship Type="http://schemas.openxmlformats.org/officeDocument/2006/relationships/hyperlink" Id="rId102" Target="https://doi.org/10.5194/bgd-11-3653-2014" TargetMode="External" /><Relationship Type="http://schemas.openxmlformats.org/officeDocument/2006/relationships/hyperlink" Id="rId139"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dcterms:created xsi:type="dcterms:W3CDTF">2021-04-05T22:11:09Z</dcterms:created>
  <dcterms:modified xsi:type="dcterms:W3CDTF">2021-04-05T22:11:09Z</dcterms:modified>
</cp:coreProperties>
</file>